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90"/>
        <w:pBdr/>
        <w:spacing/>
        <w:ind w:right="0" w:firstLine="0" w:left="0"/>
        <w:jc w:val="center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EDITAL DE CONVOCAÇÃO PARA ESCOLHA DE AULAS</w:t>
      </w:r>
      <w:r>
        <w:rPr>
          <w:rFonts w:ascii="Calibri" w:hAnsi="Calibri" w:eastAsia="Calibri" w:cs="Calibri"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– ANO LETIVO 2026.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Bdr/>
        <w:spacing/>
        <w:ind w:right="0" w:firstLine="0" w:left="0"/>
        <w:jc w:val="both"/>
        <w:rPr>
          <w:rFonts w:ascii="Calibri" w:hAnsi="Calibri" w:cs="Calibri"/>
          <w:highlight w:val="none"/>
        </w:rPr>
      </w:pPr>
      <w:r>
        <w:rPr>
          <w:rFonts w:ascii="Calibri" w:hAnsi="Calibri" w:eastAsia="Calibri" w:cs="Calibri"/>
          <w:color w:val="auto"/>
        </w:rPr>
        <w:t xml:space="preserve">O </w:t>
      </w:r>
      <w:r>
        <w:rPr>
          <w:rFonts w:ascii="Calibri" w:hAnsi="Calibri" w:eastAsia="Calibri" w:cs="Calibri"/>
          <w:b/>
          <w:bCs/>
          <w:color w:val="auto"/>
        </w:rPr>
        <w:t xml:space="preserve">MUNICÍPIO DE TIGRINHOS</w:t>
      </w:r>
      <w:r>
        <w:rPr>
          <w:rFonts w:ascii="Calibri" w:hAnsi="Calibri" w:eastAsia="Calibri" w:cs="Calibri"/>
          <w:color w:val="auto"/>
        </w:rPr>
        <w:t xml:space="preserve">, Estado de Santa Catarina, neste a</w:t>
      </w:r>
      <w:r>
        <w:rPr>
          <w:rFonts w:ascii="Calibri" w:hAnsi="Calibri" w:eastAsia="Calibri" w:cs="Calibri"/>
          <w:color w:val="auto"/>
        </w:rPr>
        <w:t xml:space="preserve">to r</w:t>
      </w:r>
      <w:r>
        <w:rPr>
          <w:rFonts w:ascii="Calibri" w:hAnsi="Calibri" w:eastAsia="Calibri" w:cs="Calibri"/>
          <w:color w:val="auto"/>
        </w:rPr>
        <w:t xml:space="preserve">epresentado pelo Prefeito Municipal em exercício, o Sr.SIDNEI CARLOS BERNHARD, no uso de suas atribuições legais, </w:t>
      </w:r>
      <w:r>
        <w:rPr>
          <w:rFonts w:ascii="Calibri" w:hAnsi="Calibri" w:eastAsia="Calibri" w:cs="Calibri"/>
          <w:color w:val="auto"/>
        </w:rPr>
        <w:t xml:space="preserve"> torna público e </w:t>
      </w:r>
      <w:r>
        <w:rPr>
          <w:rFonts w:ascii="Calibri" w:hAnsi="Calibri" w:eastAsia="Calibri" w:cs="Calibri"/>
          <w:b/>
          <w:bCs/>
          <w:color w:val="auto"/>
        </w:rPr>
        <w:t xml:space="preserve">CONVOCA</w:t>
      </w:r>
      <w:r>
        <w:rPr>
          <w:rFonts w:ascii="Calibri" w:hAnsi="Calibri" w:eastAsia="Calibri" w:cs="Calibri"/>
          <w:color w:val="auto"/>
        </w:rPr>
        <w:t xml:space="preserve">  os candidatos classificados no </w:t>
      </w:r>
      <w:r>
        <w:rPr>
          <w:rFonts w:ascii="Calibri" w:hAnsi="Calibri" w:eastAsia="Calibri" w:cs="Calibri"/>
          <w:color w:val="auto"/>
        </w:rPr>
        <w:t xml:space="preserve">Processo Seletivo Edital nº 009/2025, homologado pelo Decreto nº. 752/2025, Chamamento Público nº 003/2025 </w:t>
      </w:r>
      <w:r>
        <w:rPr>
          <w:rFonts w:ascii="Calibri" w:hAnsi="Calibri" w:eastAsia="Calibri" w:cs="Calibri"/>
        </w:rPr>
        <w:t xml:space="preserve">, Ch</w:t>
      </w:r>
      <w:r>
        <w:rPr>
          <w:rFonts w:ascii="Calibri" w:hAnsi="Calibri" w:eastAsia="Calibri" w:cs="Calibri"/>
          <w:color w:val="auto"/>
        </w:rPr>
        <w:t xml:space="preserve">amamento Público nº 002/2026 e </w:t>
      </w:r>
      <w:r>
        <w:rPr>
          <w:rFonts w:ascii="Calibri" w:hAnsi="Calibri" w:eastAsia="Calibri" w:cs="Calibri"/>
          <w:color w:val="auto"/>
        </w:rPr>
        <w:t xml:space="preserve">Chamamento Público nº 004/2026, </w:t>
      </w:r>
      <w:r>
        <w:rPr>
          <w:rFonts w:ascii="Calibri" w:hAnsi="Calibri" w:eastAsia="Calibri" w:cs="Calibri"/>
        </w:rPr>
        <w:t xml:space="preserve">para escolha de aula, sendo:</w:t>
      </w: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</w:rPr>
      </w:r>
    </w:p>
    <w:p>
      <w:pPr>
        <w:pStyle w:val="890"/>
        <w:numPr>
          <w:ilvl w:val="0"/>
          <w:numId w:val="1"/>
        </w:numPr>
        <w:pBdr/>
        <w:spacing/>
        <w:ind w:right="0" w:hanging="360" w:left="709"/>
        <w:jc w:val="both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  <w:highlight w:val="none"/>
        </w:rPr>
        <w:t xml:space="preserve">20 horas semanais Segundo Professor  - </w:t>
      </w:r>
      <w:r>
        <w:rPr>
          <w:rFonts w:ascii="Calibri" w:hAnsi="Calibri" w:eastAsia="Calibri" w:cs="Calibri"/>
          <w:color w:val="auto"/>
          <w:highlight w:val="none"/>
        </w:rPr>
        <w:t xml:space="preserve">Turno  Matutino – CE.Professor Ivo Luiz Honnef</w:t>
      </w:r>
      <w:r>
        <w:rPr>
          <w:rFonts w:ascii="Calibri" w:hAnsi="Calibri" w:cs="Calibri"/>
          <w:color w:val="auto"/>
        </w:rPr>
      </w:r>
    </w:p>
    <w:p>
      <w:pPr>
        <w:pStyle w:val="890"/>
        <w:pBdr/>
        <w:spacing/>
        <w:ind w:right="0" w:hanging="360" w:left="709"/>
        <w:jc w:val="both"/>
        <w:rPr>
          <w:rFonts w:ascii="Calibri" w:hAnsi="Calibri" w:eastAsia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DA DATA, HORÁRIO E LOCAL</w:t>
      </w:r>
      <w:r>
        <w:rPr>
          <w:rFonts w:ascii="Calibri" w:hAnsi="Calibri" w:eastAsia="Calibri" w:cs="Calibri"/>
          <w:color w:val="auto"/>
        </w:rPr>
        <w:t xml:space="preserve">. A sessão pública ocorrerá no dia </w:t>
      </w:r>
      <w:r>
        <w:rPr>
          <w:rFonts w:ascii="Calibri" w:hAnsi="Calibri" w:eastAsia="Calibri" w:cs="Calibri"/>
          <w:b/>
          <w:bCs/>
          <w:color w:val="auto"/>
        </w:rPr>
        <w:t xml:space="preserve">06 de julho de 2026, às 08:00hrs</w:t>
      </w:r>
      <w:r>
        <w:rPr>
          <w:rFonts w:ascii="Calibri" w:hAnsi="Calibri" w:eastAsia="Calibri" w:cs="Calibri"/>
          <w:color w:val="auto"/>
        </w:rPr>
        <w:t xml:space="preserve">, nas dependências da Secretaria Municipal de Educação, situada na Rua Waldemar Stieler, s/nº, centro, Município de Tigrinhos/SC.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eastAsia="Calibri" w:cs="Calibri"/>
          <w:color w:val="auto"/>
          <w:highlight w:val="none"/>
        </w:rPr>
      </w:r>
    </w:p>
    <w:p>
      <w:pPr>
        <w:pStyle w:val="890"/>
        <w:pBdr/>
        <w:spacing/>
        <w:ind w:right="0" w:hanging="360" w:left="709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  <w:highlight w:val="none"/>
          <w:shd w:val="clear" w:color="auto" w:fill="auto"/>
        </w:rPr>
        <w:t xml:space="preserve">DAS REGRAS GERAIS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90"/>
        <w:pBdr/>
        <w:spacing/>
        <w:ind w:right="0" w:hanging="360" w:left="709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  <w:shd w:val="clear" w:color="auto" w:fill="auto"/>
        </w:rPr>
        <w:t xml:space="preserve">I – Publicidade e Responsabilidade: Conforme item 15.1 do edital nº 009/2025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.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A convocação para a contratação será publicada no Diário Oficial do Município ou no endereço eletrônico oficial da prefeitura municipal, sendo de inteira responsabilidade do candidato o acompanhamento dos editais de convocação que serão publicados.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90"/>
        <w:pBdr/>
        <w:spacing/>
        <w:ind w:right="0" w:hanging="360" w:left="709"/>
        <w:jc w:val="both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II –</w:t>
      </w:r>
      <w:r>
        <w:rPr>
          <w:rFonts w:ascii="Calibri" w:hAnsi="Calibri" w:eastAsia="Calibri" w:cs="Calibri"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Não Comparecimento e Reclassificaçã</w:t>
      </w:r>
      <w:r>
        <w:rPr>
          <w:rFonts w:ascii="Calibri" w:hAnsi="Calibri" w:eastAsia="Calibri" w:cs="Calibri"/>
          <w:b/>
          <w:bCs/>
          <w:color w:val="auto"/>
        </w:rPr>
        <w:t xml:space="preserve">o</w:t>
      </w:r>
      <w:r>
        <w:rPr>
          <w:rFonts w:ascii="Calibri" w:hAnsi="Calibri" w:eastAsia="Calibri" w:cs="Calibri"/>
          <w:color w:val="auto"/>
        </w:rPr>
        <w:t xml:space="preserve">: </w:t>
      </w:r>
      <w:r>
        <w:rPr>
          <w:rFonts w:ascii="Calibri" w:hAnsi="Calibri" w:eastAsia="Calibri" w:cs="Calibri"/>
          <w:b/>
          <w:bCs/>
          <w:color w:val="auto"/>
        </w:rPr>
        <w:t xml:space="preserve">Conforme item 15.2 do edital nº 009/2025</w:t>
      </w:r>
      <w:r>
        <w:rPr>
          <w:rFonts w:ascii="Calibri" w:hAnsi="Calibri" w:eastAsia="Calibri" w:cs="Calibri"/>
          <w:color w:val="auto"/>
        </w:rPr>
        <w:t xml:space="preserve">. O candidato convocado que não comparecer, desistir da vaga antes da contratação ou não preencher os requisitos legais será </w:t>
      </w:r>
      <w:r>
        <w:rPr>
          <w:rFonts w:ascii="Calibri" w:hAnsi="Calibri" w:eastAsia="Calibri" w:cs="Calibri"/>
          <w:color w:val="auto"/>
        </w:rPr>
        <w:t xml:space="preserve">automaticamente reclassificado para o último lugar da lista de classificação do respectivo cargo, convocando o próximo </w:t>
      </w:r>
      <w:r>
        <w:rPr>
          <w:rFonts w:ascii="Calibri" w:hAnsi="Calibri" w:eastAsia="Calibri" w:cs="Calibri"/>
          <w:color w:val="auto"/>
        </w:rPr>
        <w:t xml:space="preserve">candidato classificado, seguindo a ordem final de classificação.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Style w:val="890"/>
        <w:pBdr/>
        <w:spacing/>
        <w:ind w:right="0" w:hanging="360" w:left="709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III – Da Desistência Pós-Contratação: Conforme item 15.3 do edital nº 009/2025</w:t>
      </w:r>
      <w:r>
        <w:rPr>
          <w:rFonts w:ascii="Calibri" w:hAnsi="Calibri" w:eastAsia="Calibri" w:cs="Calibri"/>
          <w:color w:val="auto"/>
        </w:rPr>
        <w:t xml:space="preserve">. A desistência da vaga após a formalização da contratação resultará na exclusão definitiva do candidato do referido Processo Seletivo. Toda desistência deverá ser formalizada por documento escrito e assinado. 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90"/>
        <w:pBdr/>
        <w:spacing/>
        <w:ind w:right="0" w:hanging="360" w:left="709"/>
        <w:jc w:val="both"/>
        <w:rPr>
          <w:rFonts w:ascii="Calibri" w:hAnsi="Calibri" w:cs="Calibri"/>
          <w:b w:val="0"/>
          <w:bCs w:val="0"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IV – Vagas de Segundo Professor: Conforme item 15.6 do edital nº 009/2025</w:t>
      </w:r>
      <w:r>
        <w:rPr>
          <w:rFonts w:ascii="Calibri" w:hAnsi="Calibri" w:eastAsia="Calibri" w:cs="Calibri"/>
          <w:color w:val="auto"/>
        </w:rPr>
        <w:t xml:space="preserve">.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 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Caso a lista de classific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ados habilitados para “Segundo Professor” seja esgotada, as vagas remanescentes serão ofertadas aos classificados para “Professor de Anos Iniciais” ou “Professor de Educação Infantil”, observada a compatibilidade da área, independentemente de nova chamada.</w:t>
      </w:r>
      <w:r>
        <w:rPr>
          <w:rFonts w:ascii="Calibri" w:hAnsi="Calibri" w:cs="Calibri"/>
          <w:b w:val="0"/>
          <w:bCs w:val="0"/>
          <w:color w:val="auto"/>
        </w:rPr>
      </w:r>
      <w:r>
        <w:rPr>
          <w:rFonts w:ascii="Calibri" w:hAnsi="Calibri" w:cs="Calibri"/>
          <w:b w:val="0"/>
          <w:bCs w:val="0"/>
          <w:color w:val="auto"/>
        </w:rPr>
      </w:r>
    </w:p>
    <w:p>
      <w:pPr>
        <w:pStyle w:val="890"/>
        <w:pBdr/>
        <w:spacing/>
        <w:ind w:right="0" w:hanging="360" w:left="709"/>
        <w:jc w:val="both"/>
        <w:rPr>
          <w:rFonts w:ascii="Calibri" w:hAnsi="Calibri" w:cs="Calibri"/>
          <w:color w:val="auto"/>
          <w:highlight w:val="none"/>
          <w:shd w:val="clear" w:color="auto" w:fil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V –</w:t>
      </w:r>
      <w:r>
        <w:rPr>
          <w:rFonts w:ascii="Calibri" w:hAnsi="Calibri" w:eastAsia="Calibri" w:cs="Calibri"/>
          <w:b/>
          <w:bCs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Representação por Procuração</w:t>
      </w:r>
      <w:r>
        <w:rPr>
          <w:rFonts w:ascii="Calibri" w:hAnsi="Calibri" w:eastAsia="Calibri" w:cs="Calibri"/>
          <w:color w:val="auto"/>
        </w:rPr>
        <w:t xml:space="preserve">: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O candidato impossibilitado de comparecer poderá ser representado por procurador devidamente constituído, com poderes específicos para escolher aulas, assumir vagas e, se necessário, interpor recursos durante a sessão.</w:t>
      </w:r>
      <w:r>
        <w:rPr>
          <w:rFonts w:ascii="Calibri" w:hAnsi="Calibri" w:cs="Calibri"/>
          <w:color w:val="auto"/>
          <w:highlight w:val="none"/>
          <w:shd w:val="clear" w:color="auto" w:fill="auto"/>
        </w:rPr>
      </w:r>
      <w:r>
        <w:rPr>
          <w:rFonts w:ascii="Calibri" w:hAnsi="Calibri" w:cs="Calibri"/>
          <w:color w:val="auto"/>
          <w:highlight w:val="none"/>
          <w:shd w:val="clear" w:color="auto" w:fill="auto"/>
        </w:rPr>
      </w:r>
    </w:p>
    <w:p>
      <w:pPr>
        <w:pStyle w:val="890"/>
        <w:pBdr/>
        <w:spacing/>
        <w:ind w:right="0" w:hanging="360" w:left="709"/>
        <w:jc w:val="both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b/>
          <w:bCs/>
          <w:color w:val="auto"/>
          <w:shd w:val="clear" w:color="auto" w:fill="auto"/>
        </w:rPr>
        <w:t xml:space="preserve">DISPOSIÇÕES FINAIS: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O Município de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 Tigrinhos/SC não se responsabiliza por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 eventual prejuízo do candidato que não acompanhar as publicações das convocações e reitera que o não comparecimento à sessão no horário designado implicará na presunção de desistência da vaga imediata, aplicando-se a reclassificação mencionada no item II.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890"/>
        <w:pBdr/>
        <w:spacing/>
        <w:ind w:right="0" w:hanging="360" w:left="709"/>
        <w:rPr>
          <w:rFonts w:ascii="Calibri" w:hAnsi="Calibri" w:eastAsia="Calibri" w:cs="Calibri"/>
          <w:color w:val="auto"/>
          <w:highlight w:val="none"/>
        </w:rPr>
      </w:pPr>
      <w:r>
        <w:rPr>
          <w:rFonts w:ascii="Calibri" w:hAnsi="Calibri" w:eastAsia="Calibri" w:cs="Calibri"/>
          <w:color w:val="auto"/>
        </w:rPr>
        <w:t xml:space="preserve">  </w:t>
        <w:tab/>
        <w:tab/>
        <w:tab/>
        <w:tab/>
        <w:tab/>
        <w:tab/>
        <w:tab/>
        <w:t xml:space="preserve">Tigrinhos/SC, 03  de julho de 2026.</w:t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eastAsia="Calibri" w:cs="Calibri"/>
          <w:color w:val="auto"/>
          <w:highlight w:val="none"/>
        </w:rPr>
      </w:r>
    </w:p>
    <w:p>
      <w:pPr>
        <w:pStyle w:val="890"/>
        <w:pBdr/>
        <w:spacing/>
        <w:ind w:right="0" w:firstLine="0" w:left="0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cs="Calibri"/>
          <w:color w:val="auto"/>
        </w:rPr>
      </w:r>
    </w:p>
    <w:p>
      <w:pPr>
        <w:pStyle w:val="890"/>
        <w:pBdr/>
        <w:spacing w:after="0" w:before="0" w:line="100" w:lineRule="atLeast"/>
        <w:ind w:right="0" w:hanging="360" w:left="709"/>
        <w:jc w:val="center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_______________________________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890"/>
        <w:pBdr/>
        <w:spacing w:after="0" w:before="0" w:line="100" w:lineRule="atLeast"/>
        <w:ind w:right="0" w:hanging="360" w:left="709"/>
        <w:jc w:val="center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</w:r>
      <w:r>
        <w:rPr>
          <w:rFonts w:ascii="Calibri" w:hAnsi="Calibri" w:eastAsia="Calibri" w:cs="Calibri"/>
          <w:color w:val="auto"/>
        </w:rPr>
        <w:t xml:space="preserve">SIDNEI CARLOS BERNHARD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90"/>
        <w:pBdr/>
        <w:spacing w:after="0" w:before="0" w:line="100" w:lineRule="atLeast"/>
        <w:ind w:right="0" w:hanging="360" w:left="709"/>
        <w:jc w:val="center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Prefeito Municipal em Exercício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bookmarkStart w:id="0" w:name="_GoBack"/>
      <w:r>
        <w:rPr>
          <w:rFonts w:ascii="Calibri" w:hAnsi="Calibri" w:eastAsia="Calibri" w:cs="Calibri"/>
        </w:rPr>
      </w:r>
      <w:bookmarkEnd w:id="0"/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sectPr>
      <w:footnotePr/>
      <w:endnotePr/>
      <w:type w:val="nextPage"/>
      <w:pgSz w:h="16838" w:orient="portrait" w:w="11906"/>
      <w:pgMar w:top="992" w:right="1134" w:bottom="823" w:left="709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5">
    <w:name w:val="Table Grid"/>
    <w:basedOn w:val="8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Table Grid Light"/>
    <w:basedOn w:val="8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1"/>
    <w:basedOn w:val="8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2"/>
    <w:basedOn w:val="8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1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2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3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4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5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6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1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2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3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4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5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6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1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2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3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4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5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6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1">
    <w:name w:val="Heading 1"/>
    <w:basedOn w:val="890"/>
    <w:next w:val="890"/>
    <w:link w:val="84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2">
    <w:name w:val="Heading 2"/>
    <w:basedOn w:val="890"/>
    <w:next w:val="890"/>
    <w:link w:val="84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3">
    <w:name w:val="Heading 3"/>
    <w:basedOn w:val="890"/>
    <w:next w:val="890"/>
    <w:link w:val="84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4">
    <w:name w:val="Heading 4"/>
    <w:basedOn w:val="890"/>
    <w:next w:val="890"/>
    <w:link w:val="84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5">
    <w:name w:val="Heading 5"/>
    <w:basedOn w:val="890"/>
    <w:next w:val="890"/>
    <w:link w:val="84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6">
    <w:name w:val="Heading 6"/>
    <w:basedOn w:val="890"/>
    <w:next w:val="890"/>
    <w:link w:val="84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7">
    <w:name w:val="Heading 7"/>
    <w:basedOn w:val="890"/>
    <w:next w:val="890"/>
    <w:link w:val="84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8">
    <w:name w:val="Heading 8"/>
    <w:basedOn w:val="890"/>
    <w:next w:val="890"/>
    <w:link w:val="84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9">
    <w:name w:val="Heading 9"/>
    <w:basedOn w:val="890"/>
    <w:next w:val="890"/>
    <w:link w:val="84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0" w:default="1">
    <w:name w:val="Default Paragraph Font"/>
    <w:uiPriority w:val="1"/>
    <w:semiHidden/>
    <w:unhideWhenUsed/>
    <w:pPr>
      <w:pBdr/>
      <w:spacing/>
      <w:ind/>
    </w:pPr>
  </w:style>
  <w:style w:type="character" w:styleId="841">
    <w:name w:val="Heading 1 Char"/>
    <w:basedOn w:val="840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2">
    <w:name w:val="Heading 2 Char"/>
    <w:basedOn w:val="840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3">
    <w:name w:val="Heading 3 Char"/>
    <w:basedOn w:val="840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4">
    <w:name w:val="Heading 4 Char"/>
    <w:basedOn w:val="840"/>
    <w:link w:val="83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5">
    <w:name w:val="Heading 5 Char"/>
    <w:basedOn w:val="840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6">
    <w:name w:val="Heading 6 Char"/>
    <w:basedOn w:val="840"/>
    <w:link w:val="83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7">
    <w:name w:val="Heading 7 Char"/>
    <w:basedOn w:val="840"/>
    <w:link w:val="83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8">
    <w:name w:val="Heading 8 Char"/>
    <w:basedOn w:val="840"/>
    <w:link w:val="83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9">
    <w:name w:val="Heading 9 Char"/>
    <w:basedOn w:val="840"/>
    <w:link w:val="83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0">
    <w:name w:val="Title"/>
    <w:basedOn w:val="890"/>
    <w:next w:val="890"/>
    <w:link w:val="85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1">
    <w:name w:val="Title Char"/>
    <w:basedOn w:val="840"/>
    <w:link w:val="85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2">
    <w:name w:val="Subtitle"/>
    <w:basedOn w:val="890"/>
    <w:next w:val="890"/>
    <w:link w:val="85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3">
    <w:name w:val="Subtitle Char"/>
    <w:basedOn w:val="840"/>
    <w:link w:val="85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4">
    <w:name w:val="Quote"/>
    <w:basedOn w:val="890"/>
    <w:next w:val="890"/>
    <w:link w:val="85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5">
    <w:name w:val="Quote Char"/>
    <w:basedOn w:val="840"/>
    <w:link w:val="85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6">
    <w:name w:val="Intense Emphasis"/>
    <w:basedOn w:val="84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7">
    <w:name w:val="Intense Quote"/>
    <w:basedOn w:val="890"/>
    <w:next w:val="890"/>
    <w:link w:val="85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8">
    <w:name w:val="Intense Quote Char"/>
    <w:basedOn w:val="840"/>
    <w:link w:val="85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9">
    <w:name w:val="Intense Reference"/>
    <w:basedOn w:val="84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60">
    <w:name w:val="Subtle Emphasis"/>
    <w:basedOn w:val="84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1">
    <w:name w:val="Emphasis"/>
    <w:basedOn w:val="840"/>
    <w:uiPriority w:val="20"/>
    <w:qFormat/>
    <w:pPr>
      <w:pBdr/>
      <w:spacing/>
      <w:ind/>
    </w:pPr>
    <w:rPr>
      <w:i/>
      <w:iCs/>
    </w:rPr>
  </w:style>
  <w:style w:type="character" w:styleId="862">
    <w:name w:val="Strong"/>
    <w:basedOn w:val="840"/>
    <w:uiPriority w:val="22"/>
    <w:qFormat/>
    <w:pPr>
      <w:pBdr/>
      <w:spacing/>
      <w:ind/>
    </w:pPr>
    <w:rPr>
      <w:b/>
      <w:bCs/>
    </w:rPr>
  </w:style>
  <w:style w:type="character" w:styleId="863">
    <w:name w:val="Subtle Reference"/>
    <w:basedOn w:val="84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4">
    <w:name w:val="Book Title"/>
    <w:basedOn w:val="84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5">
    <w:name w:val="Header"/>
    <w:basedOn w:val="890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Header Char"/>
    <w:basedOn w:val="840"/>
    <w:link w:val="865"/>
    <w:uiPriority w:val="99"/>
    <w:pPr>
      <w:pBdr/>
      <w:spacing/>
      <w:ind/>
    </w:pPr>
  </w:style>
  <w:style w:type="paragraph" w:styleId="867">
    <w:name w:val="Footer"/>
    <w:basedOn w:val="890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Footer Char"/>
    <w:basedOn w:val="840"/>
    <w:link w:val="867"/>
    <w:uiPriority w:val="99"/>
    <w:pPr>
      <w:pBdr/>
      <w:spacing/>
      <w:ind/>
    </w:pPr>
  </w:style>
  <w:style w:type="paragraph" w:styleId="869">
    <w:name w:val="Caption"/>
    <w:basedOn w:val="890"/>
    <w:next w:val="89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0">
    <w:name w:val="footnote text"/>
    <w:basedOn w:val="890"/>
    <w:link w:val="87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1">
    <w:name w:val="Footnote Text Char"/>
    <w:basedOn w:val="840"/>
    <w:link w:val="870"/>
    <w:uiPriority w:val="99"/>
    <w:semiHidden/>
    <w:pPr>
      <w:pBdr/>
      <w:spacing/>
      <w:ind/>
    </w:pPr>
    <w:rPr>
      <w:sz w:val="20"/>
      <w:szCs w:val="20"/>
    </w:rPr>
  </w:style>
  <w:style w:type="character" w:styleId="872">
    <w:name w:val="footnote reference"/>
    <w:basedOn w:val="840"/>
    <w:uiPriority w:val="99"/>
    <w:semiHidden/>
    <w:unhideWhenUsed/>
    <w:pPr>
      <w:pBdr/>
      <w:spacing/>
      <w:ind/>
    </w:pPr>
    <w:rPr>
      <w:vertAlign w:val="superscript"/>
    </w:rPr>
  </w:style>
  <w:style w:type="paragraph" w:styleId="873">
    <w:name w:val="endnote text"/>
    <w:basedOn w:val="890"/>
    <w:link w:val="87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4">
    <w:name w:val="Endnote Text Char"/>
    <w:basedOn w:val="840"/>
    <w:link w:val="873"/>
    <w:uiPriority w:val="99"/>
    <w:semiHidden/>
    <w:pPr>
      <w:pBdr/>
      <w:spacing/>
      <w:ind/>
    </w:pPr>
    <w:rPr>
      <w:sz w:val="20"/>
      <w:szCs w:val="20"/>
    </w:rPr>
  </w:style>
  <w:style w:type="character" w:styleId="875">
    <w:name w:val="endnote reference"/>
    <w:basedOn w:val="840"/>
    <w:uiPriority w:val="99"/>
    <w:semiHidden/>
    <w:unhideWhenUsed/>
    <w:pPr>
      <w:pBdr/>
      <w:spacing/>
      <w:ind/>
    </w:pPr>
    <w:rPr>
      <w:vertAlign w:val="superscript"/>
    </w:rPr>
  </w:style>
  <w:style w:type="character" w:styleId="876">
    <w:name w:val="Hyperlink"/>
    <w:basedOn w:val="84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7">
    <w:name w:val="FollowedHyperlink"/>
    <w:basedOn w:val="84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8">
    <w:name w:val="toc 1"/>
    <w:basedOn w:val="890"/>
    <w:next w:val="890"/>
    <w:uiPriority w:val="39"/>
    <w:unhideWhenUsed/>
    <w:pPr>
      <w:pBdr/>
      <w:spacing w:after="100"/>
      <w:ind/>
    </w:pPr>
  </w:style>
  <w:style w:type="paragraph" w:styleId="879">
    <w:name w:val="toc 2"/>
    <w:basedOn w:val="890"/>
    <w:next w:val="890"/>
    <w:uiPriority w:val="39"/>
    <w:unhideWhenUsed/>
    <w:pPr>
      <w:pBdr/>
      <w:spacing w:after="100"/>
      <w:ind w:left="220"/>
    </w:pPr>
  </w:style>
  <w:style w:type="paragraph" w:styleId="880">
    <w:name w:val="toc 3"/>
    <w:basedOn w:val="890"/>
    <w:next w:val="890"/>
    <w:uiPriority w:val="39"/>
    <w:unhideWhenUsed/>
    <w:pPr>
      <w:pBdr/>
      <w:spacing w:after="100"/>
      <w:ind w:left="440"/>
    </w:pPr>
  </w:style>
  <w:style w:type="paragraph" w:styleId="881">
    <w:name w:val="toc 4"/>
    <w:basedOn w:val="890"/>
    <w:next w:val="890"/>
    <w:uiPriority w:val="39"/>
    <w:unhideWhenUsed/>
    <w:pPr>
      <w:pBdr/>
      <w:spacing w:after="100"/>
      <w:ind w:left="660"/>
    </w:pPr>
  </w:style>
  <w:style w:type="paragraph" w:styleId="882">
    <w:name w:val="toc 5"/>
    <w:basedOn w:val="890"/>
    <w:next w:val="890"/>
    <w:uiPriority w:val="39"/>
    <w:unhideWhenUsed/>
    <w:pPr>
      <w:pBdr/>
      <w:spacing w:after="100"/>
      <w:ind w:left="880"/>
    </w:pPr>
  </w:style>
  <w:style w:type="paragraph" w:styleId="883">
    <w:name w:val="toc 6"/>
    <w:basedOn w:val="890"/>
    <w:next w:val="890"/>
    <w:uiPriority w:val="39"/>
    <w:unhideWhenUsed/>
    <w:pPr>
      <w:pBdr/>
      <w:spacing w:after="100"/>
      <w:ind w:left="1100"/>
    </w:pPr>
  </w:style>
  <w:style w:type="paragraph" w:styleId="884">
    <w:name w:val="toc 7"/>
    <w:basedOn w:val="890"/>
    <w:next w:val="890"/>
    <w:uiPriority w:val="39"/>
    <w:unhideWhenUsed/>
    <w:pPr>
      <w:pBdr/>
      <w:spacing w:after="100"/>
      <w:ind w:left="1320"/>
    </w:pPr>
  </w:style>
  <w:style w:type="paragraph" w:styleId="885">
    <w:name w:val="toc 8"/>
    <w:basedOn w:val="890"/>
    <w:next w:val="890"/>
    <w:uiPriority w:val="39"/>
    <w:unhideWhenUsed/>
    <w:pPr>
      <w:pBdr/>
      <w:spacing w:after="100"/>
      <w:ind w:left="1540"/>
    </w:pPr>
  </w:style>
  <w:style w:type="paragraph" w:styleId="886">
    <w:name w:val="toc 9"/>
    <w:basedOn w:val="890"/>
    <w:next w:val="890"/>
    <w:uiPriority w:val="39"/>
    <w:unhideWhenUsed/>
    <w:pPr>
      <w:pBdr/>
      <w:spacing w:after="100"/>
      <w:ind w:left="1760"/>
    </w:pPr>
  </w:style>
  <w:style w:type="character" w:styleId="887">
    <w:name w:val="Placeholder Text"/>
    <w:basedOn w:val="840"/>
    <w:uiPriority w:val="99"/>
    <w:semiHidden/>
    <w:pPr>
      <w:pBdr/>
      <w:spacing/>
      <w:ind/>
    </w:pPr>
    <w:rPr>
      <w:color w:val="666666"/>
    </w:rPr>
  </w:style>
  <w:style w:type="paragraph" w:styleId="888">
    <w:name w:val="TOC Heading"/>
    <w:uiPriority w:val="39"/>
    <w:unhideWhenUsed/>
    <w:pPr>
      <w:pBdr/>
      <w:spacing/>
      <w:ind/>
    </w:pPr>
  </w:style>
  <w:style w:type="paragraph" w:styleId="889">
    <w:name w:val="table of figures"/>
    <w:basedOn w:val="890"/>
    <w:next w:val="890"/>
    <w:uiPriority w:val="99"/>
    <w:unhideWhenUsed/>
    <w:pPr>
      <w:pBdr/>
      <w:spacing w:after="0" w:afterAutospacing="0"/>
      <w:ind/>
    </w:pPr>
  </w:style>
  <w:style w:type="paragraph" w:styleId="890" w:default="1">
    <w:name w:val="Normal"/>
    <w:qFormat/>
    <w:pPr>
      <w:pBdr/>
      <w:spacing/>
      <w:ind/>
    </w:pPr>
  </w:style>
  <w:style w:type="table" w:styleId="89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2" w:default="1">
    <w:name w:val="No List"/>
    <w:uiPriority w:val="99"/>
    <w:semiHidden/>
    <w:unhideWhenUsed/>
    <w:pPr>
      <w:pBdr/>
      <w:spacing/>
      <w:ind/>
    </w:pPr>
  </w:style>
  <w:style w:type="paragraph" w:styleId="893">
    <w:name w:val="No Spacing"/>
    <w:basedOn w:val="890"/>
    <w:uiPriority w:val="1"/>
    <w:qFormat/>
    <w:pPr>
      <w:pBdr/>
      <w:spacing w:after="0" w:line="240" w:lineRule="auto"/>
      <w:ind/>
    </w:pPr>
  </w:style>
  <w:style w:type="paragraph" w:styleId="894">
    <w:name w:val="List Paragraph"/>
    <w:basedOn w:val="890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4</cp:revision>
  <dcterms:modified xsi:type="dcterms:W3CDTF">2026-07-03T13:58:19Z</dcterms:modified>
</cp:coreProperties>
</file>