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8"/>
        <w:pBdr/>
        <w:spacing/>
        <w:ind w:right="-850" w:firstLine="0" w:left="0"/>
        <w:jc w:val="center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EDITAL DE CONVOCAÇÃO PARA ESCOLHA DE AULAS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– ANO LETIVO 2026.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Bdr/>
        <w:spacing/>
        <w:ind/>
        <w:jc w:val="both"/>
        <w:rPr>
          <w:rFonts w:ascii="Calibri" w:hAnsi="Calibri" w:cs="Calibri"/>
          <w:highlight w:val="none"/>
        </w:rPr>
      </w:pPr>
      <w:r>
        <w:rPr>
          <w:rFonts w:ascii="Calibri" w:hAnsi="Calibri" w:eastAsia="Calibri" w:cs="Calibri"/>
          <w:color w:val="auto"/>
        </w:rPr>
        <w:t xml:space="preserve">O </w:t>
      </w:r>
      <w:r>
        <w:rPr>
          <w:rFonts w:ascii="Calibri" w:hAnsi="Calibri" w:eastAsia="Calibri" w:cs="Calibri"/>
          <w:b/>
          <w:bCs/>
          <w:color w:val="auto"/>
        </w:rPr>
        <w:t xml:space="preserve">MUNICÍPIO DE TIGRINHOS</w:t>
      </w:r>
      <w:r>
        <w:rPr>
          <w:rFonts w:ascii="Calibri" w:hAnsi="Calibri" w:eastAsia="Calibri" w:cs="Calibri"/>
          <w:color w:val="auto"/>
        </w:rPr>
        <w:t xml:space="preserve">, Estado de Santa Catarina, neste a</w:t>
      </w:r>
      <w:r>
        <w:rPr>
          <w:rFonts w:ascii="Calibri" w:hAnsi="Calibri" w:eastAsia="Calibri" w:cs="Calibri"/>
          <w:color w:val="auto"/>
        </w:rPr>
        <w:t xml:space="preserve">to r</w:t>
      </w:r>
      <w:r>
        <w:rPr>
          <w:rFonts w:ascii="Calibri" w:hAnsi="Calibri" w:eastAsia="Calibri" w:cs="Calibri"/>
          <w:color w:val="auto"/>
        </w:rPr>
        <w:t xml:space="preserve">epresentado pelo Prefeito Municipal em exercício, o Sr.SIDNEI CARLOS BERNHARD, no uso de suas atribuições legais, </w:t>
      </w:r>
      <w:r>
        <w:rPr>
          <w:rFonts w:ascii="Calibri" w:hAnsi="Calibri" w:eastAsia="Calibri" w:cs="Calibri"/>
          <w:color w:val="auto"/>
        </w:rPr>
        <w:t xml:space="preserve"> torna público e </w:t>
      </w:r>
      <w:r>
        <w:rPr>
          <w:rFonts w:ascii="Calibri" w:hAnsi="Calibri" w:eastAsia="Calibri" w:cs="Calibri"/>
          <w:b/>
          <w:bCs/>
          <w:color w:val="auto"/>
        </w:rPr>
        <w:t xml:space="preserve">CONVOCA</w:t>
      </w:r>
      <w:r>
        <w:rPr>
          <w:rFonts w:ascii="Calibri" w:hAnsi="Calibri" w:eastAsia="Calibri" w:cs="Calibri"/>
          <w:color w:val="auto"/>
        </w:rPr>
        <w:t xml:space="preserve">  os candidatos classificados no </w:t>
      </w:r>
      <w:r>
        <w:rPr>
          <w:rFonts w:ascii="Calibri Light" w:hAnsi="Calibri Light"/>
          <w:color w:val="auto"/>
        </w:rPr>
        <w:t xml:space="preserve">Processo Seletivo Edital nº 009/2025, homologado pelo Decreto nº. 752/2025 </w:t>
      </w:r>
      <w:r>
        <w:rPr>
          <w:rFonts w:ascii="Calibri" w:hAnsi="Calibri" w:eastAsia="Calibri" w:cs="Calibri"/>
        </w:rPr>
        <w:t xml:space="preserve">, para escolha de aula, sendo:</w:t>
      </w:r>
      <w:r>
        <w:rPr>
          <w:rFonts w:ascii="Calibri" w:hAnsi="Calibri" w:cs="Calibri"/>
          <w:highlight w:val="none"/>
        </w:rPr>
      </w:r>
      <w:r>
        <w:rPr>
          <w:rFonts w:ascii="Calibri" w:hAnsi="Calibri" w:cs="Calibri"/>
          <w:highlight w:val="none"/>
        </w:rPr>
      </w:r>
    </w:p>
    <w:p>
      <w:pPr>
        <w:pStyle w:val="888"/>
        <w:numPr>
          <w:ilvl w:val="0"/>
          <w:numId w:val="1"/>
        </w:numPr>
        <w:pBdr/>
        <w:spacing/>
        <w:ind w:right="-850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  <w:highlight w:val="none"/>
          <w:shd w:val="clear" w:color="auto" w:fill="auto"/>
        </w:rPr>
        <w:t xml:space="preserve">20 horas  semanais  Anos Iniciais   –  Turno Matutino 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88"/>
        <w:numPr>
          <w:ilvl w:val="0"/>
          <w:numId w:val="2"/>
        </w:numPr>
        <w:pBdr/>
        <w:spacing/>
        <w:ind w:right="-850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  <w:highlight w:val="none"/>
        </w:rPr>
        <w:t xml:space="preserve">20 horas  semanais  Anos Iniciais Segundo Professor – Matutino</w:t>
      </w:r>
      <w:r>
        <w:rPr>
          <w:rFonts w:ascii="Calibri" w:hAnsi="Calibri" w:cs="Calibri"/>
          <w:color w:val="auto"/>
          <w:highlight w:val="none"/>
        </w:rPr>
        <w:t xml:space="preserve"> 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</w:rPr>
      </w:r>
    </w:p>
    <w:p>
      <w:pPr>
        <w:pStyle w:val="888"/>
        <w:numPr>
          <w:ilvl w:val="0"/>
          <w:numId w:val="1"/>
        </w:numPr>
        <w:pBdr/>
        <w:spacing/>
        <w:ind w:right="-850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  <w:highlight w:val="none"/>
        </w:rPr>
        <w:t xml:space="preserve">20 horas semanais Educação Física – turno matutino e vespertino – EDUCAÇÃO INTEGRAL EM TEMPO INTEGRAL</w:t>
      </w:r>
      <w:r>
        <w:rPr>
          <w:rFonts w:ascii="Calibri" w:hAnsi="Calibri" w:cs="Calibri"/>
          <w:color w:val="auto"/>
        </w:rPr>
      </w:r>
    </w:p>
    <w:p>
      <w:pPr>
        <w:pStyle w:val="888"/>
        <w:numPr>
          <w:ilvl w:val="0"/>
          <w:numId w:val="1"/>
        </w:numPr>
        <w:pBdr/>
        <w:spacing/>
        <w:ind w:right="-850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  <w:highlight w:val="none"/>
        </w:rPr>
        <w:t xml:space="preserve">10 horas semanais </w:t>
      </w:r>
      <w:r>
        <w:rPr>
          <w:rFonts w:ascii="Calibri" w:hAnsi="Calibri" w:cs="Calibri"/>
          <w:color w:val="auto"/>
          <w:highlight w:val="none"/>
        </w:rPr>
        <w:t xml:space="preserve"> Artes- turno matutino e vespertino – EDUCAÇÃO INTEGRAL EM TEMPO INTEGRAL </w:t>
      </w:r>
      <w:r>
        <w:rPr>
          <w:rFonts w:ascii="Calibri" w:hAnsi="Calibri" w:cs="Calibri"/>
          <w:color w:val="auto"/>
        </w:rPr>
      </w:r>
    </w:p>
    <w:p>
      <w:pPr>
        <w:pStyle w:val="888"/>
        <w:pBdr/>
        <w:spacing/>
        <w:ind w:right="-850" w:firstLine="0" w:left="709"/>
        <w:jc w:val="both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888"/>
        <w:pBdr/>
        <w:spacing/>
        <w:ind w:right="-850" w:firstLine="0" w:left="0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DA DATA, HORÁRIO E LOCAL</w:t>
      </w:r>
      <w:r>
        <w:rPr>
          <w:rFonts w:ascii="Calibri" w:hAnsi="Calibri" w:eastAsia="Calibri" w:cs="Calibri"/>
          <w:color w:val="auto"/>
        </w:rPr>
        <w:t xml:space="preserve">. A sessão pública ocorrerá no dia </w:t>
      </w:r>
      <w:r>
        <w:rPr>
          <w:rFonts w:ascii="Calibri" w:hAnsi="Calibri" w:eastAsia="Calibri" w:cs="Calibri"/>
          <w:b/>
          <w:bCs/>
          <w:color w:val="auto"/>
        </w:rPr>
        <w:t xml:space="preserve">06 de março de 2026, às 13:00hrs</w:t>
      </w:r>
      <w:r>
        <w:rPr>
          <w:rFonts w:ascii="Calibri" w:hAnsi="Calibri" w:eastAsia="Calibri" w:cs="Calibri"/>
          <w:color w:val="auto"/>
        </w:rPr>
        <w:t xml:space="preserve">, nas dependências da Secretaria Municipal de Educação, situada na Rua Waldemar Stieler, s/nº, centro, Município de Tigrinhos/SC.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888"/>
        <w:pBdr/>
        <w:spacing/>
        <w:ind w:right="-850" w:firstLine="0" w:left="0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highlight w:val="none"/>
          <w:shd w:val="clear" w:color="auto" w:fill="auto"/>
        </w:rPr>
        <w:t xml:space="preserve">DAS REGRAS GERAIS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88"/>
        <w:pBdr/>
        <w:spacing/>
        <w:ind w:right="-850" w:firstLine="0" w:left="0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I – Publicidade e Responsabilidade: Conforme item 15.1 do edital nº 009/2025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.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A convocação para a contratação será publicada no Diário Oficial do Município ou no endereço eletrônico oficial da prefeitura municipal, sendo de inteira responsabilidade do candidato o acompanhamento dos editais de convocação que serão publicados.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88"/>
        <w:pBdr/>
        <w:spacing/>
        <w:ind w:right="-850" w:firstLine="0" w:left="0"/>
        <w:jc w:val="both"/>
        <w:rPr>
          <w:rFonts w:ascii="Calibri" w:hAnsi="Calibri" w:cs="Calibri"/>
          <w:color w:val="auto"/>
          <w:highlight w:val="none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 –</w:t>
      </w:r>
      <w:r>
        <w:rPr>
          <w:rFonts w:ascii="Calibri" w:hAnsi="Calibri" w:eastAsia="Calibri" w:cs="Calibri"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Não Comparecimento e Reclassificaçã</w:t>
      </w:r>
      <w:r>
        <w:rPr>
          <w:rFonts w:ascii="Calibri" w:hAnsi="Calibri" w:eastAsia="Calibri" w:cs="Calibri"/>
          <w:b/>
          <w:bCs/>
          <w:color w:val="auto"/>
        </w:rPr>
        <w:t xml:space="preserve">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b/>
          <w:bCs/>
          <w:color w:val="auto"/>
        </w:rPr>
        <w:t xml:space="preserve">Conforme item 15.2 do edital nº 009/2025</w:t>
      </w:r>
      <w:r>
        <w:rPr>
          <w:rFonts w:ascii="Calibri" w:hAnsi="Calibri" w:eastAsia="Calibri" w:cs="Calibri"/>
          <w:color w:val="auto"/>
        </w:rPr>
        <w:t xml:space="preserve">. O candidato convocado que não comparecer, desistir da vaga antes da contratação ou não preencher os requisitos legais será </w:t>
      </w:r>
      <w:r>
        <w:rPr>
          <w:rFonts w:ascii="Calibri" w:hAnsi="Calibri" w:eastAsia="Calibri" w:cs="Calibri"/>
          <w:color w:val="auto"/>
        </w:rPr>
        <w:t xml:space="preserve">automaticamente reclassificado para o último lugar da lista de classificação do respectivo cargo, convocando o próximo </w:t>
      </w:r>
      <w:r>
        <w:rPr>
          <w:rFonts w:ascii="Calibri" w:hAnsi="Calibri" w:eastAsia="Calibri" w:cs="Calibri"/>
          <w:color w:val="auto"/>
        </w:rPr>
        <w:t xml:space="preserve">candidato classificado, seguindo a ordem final de classificação.</w:t>
      </w:r>
      <w:r>
        <w:rPr>
          <w:rFonts w:ascii="Calibri" w:hAnsi="Calibri" w:cs="Calibri"/>
          <w:color w:val="auto"/>
          <w:highlight w:val="none"/>
        </w:rPr>
      </w:r>
      <w:r>
        <w:rPr>
          <w:rFonts w:ascii="Calibri" w:hAnsi="Calibri" w:cs="Calibri"/>
          <w:color w:val="auto"/>
          <w:highlight w:val="none"/>
        </w:rPr>
      </w:r>
    </w:p>
    <w:p>
      <w:pPr>
        <w:pStyle w:val="888"/>
        <w:pBdr/>
        <w:spacing/>
        <w:ind w:right="-850" w:firstLine="0" w:left="0"/>
        <w:jc w:val="both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III – Da Desistência Pós-Contratação: Conforme item 15.3 do edital nº 009/2025</w:t>
      </w:r>
      <w:r>
        <w:rPr>
          <w:rFonts w:ascii="Calibri" w:hAnsi="Calibri" w:eastAsia="Calibri" w:cs="Calibri"/>
          <w:color w:val="auto"/>
        </w:rPr>
        <w:t xml:space="preserve">. A desistência da vaga após a formalização da contratação resultará na exclusão definitiva do candidato do referido Processo Seletivo. Toda desistência deverá ser formalizada por documento escrito e assinado.  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88"/>
        <w:pBdr/>
        <w:spacing/>
        <w:ind w:right="-850" w:firstLine="0" w:left="0"/>
        <w:jc w:val="both"/>
        <w:rPr>
          <w:rFonts w:ascii="Calibri" w:hAnsi="Calibri" w:cs="Calibri"/>
          <w:b w:val="0"/>
          <w:bCs w:val="0"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IV – Vagas de Segundo Professor: Conforme item 15.6 do edital nº 009/2025</w:t>
      </w:r>
      <w:r>
        <w:rPr>
          <w:rFonts w:ascii="Calibri" w:hAnsi="Calibri" w:eastAsia="Calibri" w:cs="Calibri"/>
          <w:color w:val="auto"/>
        </w:rPr>
        <w:t xml:space="preserve">.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 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Caso a lista de classific</w:t>
      </w:r>
      <w:r>
        <w:rPr>
          <w:rFonts w:ascii="Calibri" w:hAnsi="Calibri" w:eastAsia="Calibri" w:cs="Calibri"/>
          <w:b w:val="0"/>
          <w:bCs w:val="0"/>
          <w:color w:val="auto"/>
        </w:rPr>
        <w:t xml:space="preserve">ados habilitados para “Segundo Professor” seja esgotada, as vagas remanescentes serão ofertadas aos classificados para “Professor de Anos Iniciais” ou “Professor de Educação Infantil”, observada a compatibilidade da área, independentemente de nova chamada.</w:t>
      </w:r>
      <w:r>
        <w:rPr>
          <w:rFonts w:ascii="Calibri" w:hAnsi="Calibri" w:cs="Calibri"/>
          <w:b w:val="0"/>
          <w:bCs w:val="0"/>
          <w:color w:val="auto"/>
        </w:rPr>
      </w:r>
      <w:r>
        <w:rPr>
          <w:rFonts w:ascii="Calibri" w:hAnsi="Calibri" w:cs="Calibri"/>
          <w:b w:val="0"/>
          <w:bCs w:val="0"/>
          <w:color w:val="auto"/>
        </w:rPr>
      </w:r>
    </w:p>
    <w:p>
      <w:pPr>
        <w:pStyle w:val="888"/>
        <w:pBdr/>
        <w:spacing/>
        <w:ind w:right="-850" w:firstLine="0" w:left="0"/>
        <w:jc w:val="both"/>
        <w:rPr>
          <w:rFonts w:ascii="Calibri" w:hAnsi="Calibri" w:cs="Calibri"/>
          <w:color w:val="auto"/>
          <w:shd w:val="clear" w:color="auto" w:fill="auto"/>
        </w:rPr>
      </w:pPr>
      <w:r>
        <w:rPr>
          <w:rFonts w:ascii="Calibri" w:hAnsi="Calibri" w:eastAsia="Calibri" w:cs="Calibri"/>
          <w:b/>
          <w:bCs/>
          <w:color w:val="auto"/>
        </w:rPr>
        <w:t xml:space="preserve">V –</w:t>
      </w:r>
      <w:r>
        <w:rPr>
          <w:rFonts w:ascii="Calibri" w:hAnsi="Calibri" w:eastAsia="Calibri" w:cs="Calibri"/>
          <w:b/>
          <w:bCs/>
          <w:color w:val="auto"/>
        </w:rPr>
        <w:t xml:space="preserve"> </w:t>
      </w:r>
      <w:r>
        <w:rPr>
          <w:rFonts w:ascii="Calibri" w:hAnsi="Calibri" w:eastAsia="Calibri" w:cs="Calibri"/>
          <w:b/>
          <w:bCs/>
          <w:color w:val="auto"/>
        </w:rPr>
        <w:t xml:space="preserve">Representação por Procuração</w:t>
      </w:r>
      <w:r>
        <w:rPr>
          <w:rFonts w:ascii="Calibri" w:hAnsi="Calibri" w:eastAsia="Calibri" w:cs="Calibri"/>
          <w:color w:val="auto"/>
        </w:rPr>
        <w:t xml:space="preserve">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candidato impossibilitado de comparecer poderá ser representado por procurador devidamente constituído, com poderes específicos para escolher aulas, assumir vagas e, se necessário, interpor recursos durante a sessão.</w:t>
      </w:r>
      <w:r>
        <w:rPr>
          <w:rFonts w:ascii="Calibri" w:hAnsi="Calibri" w:cs="Calibri"/>
          <w:color w:val="auto"/>
          <w:shd w:val="clear" w:color="auto" w:fill="auto"/>
        </w:rPr>
      </w:r>
      <w:r>
        <w:rPr>
          <w:rFonts w:ascii="Calibri" w:hAnsi="Calibri" w:cs="Calibri"/>
          <w:color w:val="auto"/>
          <w:shd w:val="clear" w:color="auto" w:fill="auto"/>
        </w:rPr>
      </w:r>
    </w:p>
    <w:p>
      <w:pPr>
        <w:pStyle w:val="888"/>
        <w:pBdr/>
        <w:spacing/>
        <w:ind w:right="-850" w:firstLine="0" w:left="0"/>
        <w:jc w:val="both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b/>
          <w:bCs/>
          <w:color w:val="auto"/>
          <w:shd w:val="clear" w:color="auto" w:fill="auto"/>
        </w:rPr>
        <w:t xml:space="preserve">DISPOSIÇÕES FINAIS: 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O Município de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Tigrinhos/SC não se responsabiliza por</w:t>
      </w:r>
      <w:r>
        <w:rPr>
          <w:rFonts w:ascii="Calibri" w:hAnsi="Calibri" w:eastAsia="Calibri" w:cs="Calibri"/>
          <w:color w:val="auto"/>
          <w:shd w:val="clear" w:color="auto" w:fill="auto"/>
        </w:rPr>
        <w:t xml:space="preserve"> eventual prejuízo do candidato que não acompanhar as publicações das convocações e reitera que o não comparecimento à sessão no horário designado implicará na presunção de desistência da vaga imediata, aplicando-se a reclassificação mencionada no item II.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88"/>
        <w:pBdr/>
        <w:spacing/>
        <w:ind w:right="-850" w:firstLine="0" w:left="0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  </w:t>
        <w:tab/>
        <w:tab/>
        <w:tab/>
        <w:tab/>
        <w:tab/>
        <w:tab/>
        <w:tab/>
        <w:t xml:space="preserve">Tigrinhos/SC, 05 de março de 2026.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88"/>
        <w:pBdr/>
        <w:spacing w:after="0" w:before="0" w:line="100" w:lineRule="atLeast"/>
        <w:ind w:right="-850" w:firstLine="0" w:left="0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_______________________________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Style w:val="888"/>
        <w:pBdr/>
        <w:spacing w:after="0" w:before="0" w:line="100" w:lineRule="atLeast"/>
        <w:ind w:right="-850" w:firstLine="0" w:left="0"/>
        <w:jc w:val="center"/>
        <w:rPr>
          <w:rFonts w:ascii="Calibri" w:hAnsi="Calibri" w:cs="Calibri"/>
          <w:b/>
          <w:bCs/>
          <w:color w:val="auto"/>
        </w:rPr>
      </w:pPr>
      <w:r>
        <w:rPr>
          <w:rFonts w:ascii="Calibri" w:hAnsi="Calibri" w:eastAsia="Calibri" w:cs="Calibri"/>
          <w:b/>
          <w:bCs/>
          <w:color w:val="auto"/>
        </w:rPr>
      </w:r>
      <w:r>
        <w:rPr>
          <w:rFonts w:ascii="Calibri" w:hAnsi="Calibri" w:eastAsia="Calibri" w:cs="Calibri"/>
          <w:color w:val="auto"/>
        </w:rPr>
        <w:t xml:space="preserve">SIDNEI CARLOS BERNHARD</w:t>
      </w:r>
      <w:r>
        <w:rPr>
          <w:rFonts w:ascii="Calibri" w:hAnsi="Calibri" w:cs="Calibri"/>
          <w:b/>
          <w:bCs/>
          <w:color w:val="auto"/>
        </w:rPr>
      </w:r>
      <w:r>
        <w:rPr>
          <w:rFonts w:ascii="Calibri" w:hAnsi="Calibri" w:cs="Calibri"/>
          <w:b/>
          <w:bCs/>
          <w:color w:val="auto"/>
        </w:rPr>
      </w:r>
    </w:p>
    <w:p>
      <w:pPr>
        <w:pStyle w:val="888"/>
        <w:pBdr/>
        <w:spacing w:after="0" w:before="0" w:line="100" w:lineRule="atLeast"/>
        <w:ind w:right="-850" w:firstLine="0" w:left="0"/>
        <w:jc w:val="center"/>
        <w:rPr>
          <w:rFonts w:ascii="Calibri" w:hAnsi="Calibri" w:cs="Calibri"/>
          <w:color w:val="auto"/>
        </w:rPr>
      </w:pPr>
      <w:r>
        <w:rPr>
          <w:rFonts w:ascii="Calibri" w:hAnsi="Calibri" w:eastAsia="Calibri" w:cs="Calibri"/>
          <w:color w:val="auto"/>
        </w:rPr>
        <w:t xml:space="preserve">Prefeito Municipal em Exercício</w:t>
      </w:r>
      <w:r>
        <w:rPr>
          <w:rFonts w:ascii="Calibri" w:hAnsi="Calibri" w:cs="Calibri"/>
          <w:color w:val="auto"/>
        </w:rPr>
      </w:r>
      <w:r>
        <w:rPr>
          <w:rFonts w:ascii="Calibri" w:hAnsi="Calibri" w:cs="Calibri"/>
          <w:color w:val="auto"/>
        </w:rPr>
      </w:r>
    </w:p>
    <w:p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  <w:highlight w:val="none"/>
        </w:rPr>
      </w:r>
      <w:r>
        <w:rPr>
          <w:rFonts w:ascii="Calibri" w:hAnsi="Calibri" w:eastAsia="Calibri" w:cs="Calibri"/>
          <w:highlight w:val="none"/>
        </w:rPr>
      </w:r>
      <w:bookmarkStart w:id="0" w:name="_GoBack"/>
      <w:r>
        <w:rPr>
          <w:rFonts w:ascii="Calibri" w:hAnsi="Calibri" w:eastAsia="Calibri" w:cs="Calibri"/>
          <w:highlight w:val="none"/>
        </w:rPr>
      </w:r>
      <w:bookmarkEnd w:id="0"/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sectPr>
      <w:footnotePr/>
      <w:endnotePr/>
      <w:type w:val="nextPage"/>
      <w:pgSz w:h="16838" w:orient="portrait" w:w="11906"/>
      <w:pgMar w:top="567" w:right="1276" w:bottom="1417" w:left="85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3">
    <w:name w:val="Table Grid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Table Grid Light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1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2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1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2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3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4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5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6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1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2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3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4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5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6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1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2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3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4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5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6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9">
    <w:name w:val="Heading 1"/>
    <w:basedOn w:val="888"/>
    <w:next w:val="888"/>
    <w:link w:val="83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0">
    <w:name w:val="Heading 2"/>
    <w:basedOn w:val="888"/>
    <w:next w:val="888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88"/>
    <w:next w:val="888"/>
    <w:link w:val="84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88"/>
    <w:next w:val="888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88"/>
    <w:next w:val="888"/>
    <w:link w:val="84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88"/>
    <w:next w:val="888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88"/>
    <w:next w:val="888"/>
    <w:link w:val="84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88"/>
    <w:next w:val="888"/>
    <w:link w:val="84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88"/>
    <w:next w:val="888"/>
    <w:link w:val="84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character" w:styleId="839">
    <w:name w:val="Heading 1 Char"/>
    <w:basedOn w:val="838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0">
    <w:name w:val="Heading 2 Char"/>
    <w:basedOn w:val="838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1">
    <w:name w:val="Heading 3 Char"/>
    <w:basedOn w:val="838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2">
    <w:name w:val="Heading 4 Char"/>
    <w:basedOn w:val="838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3">
    <w:name w:val="Heading 5 Char"/>
    <w:basedOn w:val="838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4">
    <w:name w:val="Heading 6 Char"/>
    <w:basedOn w:val="838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5">
    <w:name w:val="Heading 7 Char"/>
    <w:basedOn w:val="838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6">
    <w:name w:val="Heading 8 Char"/>
    <w:basedOn w:val="838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7">
    <w:name w:val="Heading 9 Char"/>
    <w:basedOn w:val="838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8">
    <w:name w:val="Title"/>
    <w:basedOn w:val="888"/>
    <w:next w:val="888"/>
    <w:link w:val="84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9">
    <w:name w:val="Title Char"/>
    <w:basedOn w:val="838"/>
    <w:link w:val="84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0">
    <w:name w:val="Subtitle"/>
    <w:basedOn w:val="888"/>
    <w:next w:val="888"/>
    <w:link w:val="85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1">
    <w:name w:val="Subtitle Char"/>
    <w:basedOn w:val="838"/>
    <w:link w:val="85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2">
    <w:name w:val="Quote"/>
    <w:basedOn w:val="888"/>
    <w:next w:val="888"/>
    <w:link w:val="85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3">
    <w:name w:val="Quote Char"/>
    <w:basedOn w:val="838"/>
    <w:link w:val="85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4">
    <w:name w:val="Intense Emphasis"/>
    <w:basedOn w:val="83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5">
    <w:name w:val="Intense Quote"/>
    <w:basedOn w:val="888"/>
    <w:next w:val="888"/>
    <w:link w:val="85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6">
    <w:name w:val="Intense Quote Char"/>
    <w:basedOn w:val="838"/>
    <w:link w:val="85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7">
    <w:name w:val="Intense Reference"/>
    <w:basedOn w:val="83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8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3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8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838"/>
    <w:link w:val="863"/>
    <w:uiPriority w:val="99"/>
    <w:pPr>
      <w:pBdr/>
      <w:spacing/>
      <w:ind/>
    </w:pPr>
  </w:style>
  <w:style w:type="paragraph" w:styleId="865">
    <w:name w:val="Footer"/>
    <w:basedOn w:val="888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838"/>
    <w:link w:val="865"/>
    <w:uiPriority w:val="99"/>
    <w:pPr>
      <w:pBdr/>
      <w:spacing/>
      <w:ind/>
    </w:pPr>
  </w:style>
  <w:style w:type="paragraph" w:styleId="867">
    <w:name w:val="Caption"/>
    <w:basedOn w:val="888"/>
    <w:next w:val="88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8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838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8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838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Hyperlink"/>
    <w:basedOn w:val="83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5">
    <w:name w:val="FollowedHyperlink"/>
    <w:basedOn w:val="83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6">
    <w:name w:val="toc 1"/>
    <w:basedOn w:val="888"/>
    <w:next w:val="888"/>
    <w:uiPriority w:val="39"/>
    <w:unhideWhenUsed/>
    <w:pPr>
      <w:pBdr/>
      <w:spacing w:after="100"/>
      <w:ind/>
    </w:pPr>
  </w:style>
  <w:style w:type="paragraph" w:styleId="877">
    <w:name w:val="toc 2"/>
    <w:basedOn w:val="888"/>
    <w:next w:val="888"/>
    <w:uiPriority w:val="39"/>
    <w:unhideWhenUsed/>
    <w:pPr>
      <w:pBdr/>
      <w:spacing w:after="100"/>
      <w:ind w:left="220"/>
    </w:pPr>
  </w:style>
  <w:style w:type="paragraph" w:styleId="878">
    <w:name w:val="toc 3"/>
    <w:basedOn w:val="888"/>
    <w:next w:val="888"/>
    <w:uiPriority w:val="39"/>
    <w:unhideWhenUsed/>
    <w:pPr>
      <w:pBdr/>
      <w:spacing w:after="100"/>
      <w:ind w:left="440"/>
    </w:pPr>
  </w:style>
  <w:style w:type="paragraph" w:styleId="879">
    <w:name w:val="toc 4"/>
    <w:basedOn w:val="888"/>
    <w:next w:val="888"/>
    <w:uiPriority w:val="39"/>
    <w:unhideWhenUsed/>
    <w:pPr>
      <w:pBdr/>
      <w:spacing w:after="100"/>
      <w:ind w:left="660"/>
    </w:pPr>
  </w:style>
  <w:style w:type="paragraph" w:styleId="880">
    <w:name w:val="toc 5"/>
    <w:basedOn w:val="888"/>
    <w:next w:val="888"/>
    <w:uiPriority w:val="39"/>
    <w:unhideWhenUsed/>
    <w:pPr>
      <w:pBdr/>
      <w:spacing w:after="100"/>
      <w:ind w:left="880"/>
    </w:pPr>
  </w:style>
  <w:style w:type="paragraph" w:styleId="881">
    <w:name w:val="toc 6"/>
    <w:basedOn w:val="888"/>
    <w:next w:val="888"/>
    <w:uiPriority w:val="39"/>
    <w:unhideWhenUsed/>
    <w:pPr>
      <w:pBdr/>
      <w:spacing w:after="100"/>
      <w:ind w:left="1100"/>
    </w:pPr>
  </w:style>
  <w:style w:type="paragraph" w:styleId="882">
    <w:name w:val="toc 7"/>
    <w:basedOn w:val="888"/>
    <w:next w:val="888"/>
    <w:uiPriority w:val="39"/>
    <w:unhideWhenUsed/>
    <w:pPr>
      <w:pBdr/>
      <w:spacing w:after="100"/>
      <w:ind w:left="1320"/>
    </w:pPr>
  </w:style>
  <w:style w:type="paragraph" w:styleId="883">
    <w:name w:val="toc 8"/>
    <w:basedOn w:val="888"/>
    <w:next w:val="888"/>
    <w:uiPriority w:val="39"/>
    <w:unhideWhenUsed/>
    <w:pPr>
      <w:pBdr/>
      <w:spacing w:after="100"/>
      <w:ind w:left="1540"/>
    </w:pPr>
  </w:style>
  <w:style w:type="paragraph" w:styleId="884">
    <w:name w:val="toc 9"/>
    <w:basedOn w:val="888"/>
    <w:next w:val="888"/>
    <w:uiPriority w:val="39"/>
    <w:unhideWhenUsed/>
    <w:pPr>
      <w:pBdr/>
      <w:spacing w:after="100"/>
      <w:ind w:left="1760"/>
    </w:pPr>
  </w:style>
  <w:style w:type="character" w:styleId="885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886">
    <w:name w:val="TOC Heading"/>
    <w:uiPriority w:val="39"/>
    <w:unhideWhenUsed/>
    <w:pPr>
      <w:pBdr/>
      <w:spacing/>
      <w:ind/>
    </w:pPr>
  </w:style>
  <w:style w:type="paragraph" w:styleId="887">
    <w:name w:val="table of figures"/>
    <w:basedOn w:val="888"/>
    <w:next w:val="888"/>
    <w:uiPriority w:val="99"/>
    <w:unhideWhenUsed/>
    <w:pPr>
      <w:pBdr/>
      <w:spacing w:after="0" w:afterAutospacing="0"/>
      <w:ind/>
    </w:pPr>
  </w:style>
  <w:style w:type="paragraph" w:styleId="888" w:default="1">
    <w:name w:val="Normal"/>
    <w:qFormat/>
    <w:pPr>
      <w:pBdr/>
      <w:spacing/>
      <w:ind/>
    </w:pPr>
  </w:style>
  <w:style w:type="table" w:styleId="88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0" w:default="1">
    <w:name w:val="No List"/>
    <w:uiPriority w:val="99"/>
    <w:semiHidden/>
    <w:unhideWhenUsed/>
    <w:pPr>
      <w:pBdr/>
      <w:spacing/>
      <w:ind/>
    </w:pPr>
  </w:style>
  <w:style w:type="paragraph" w:styleId="891">
    <w:name w:val="No Spacing"/>
    <w:basedOn w:val="888"/>
    <w:uiPriority w:val="1"/>
    <w:qFormat/>
    <w:pPr>
      <w:pBdr/>
      <w:spacing w:after="0" w:line="240" w:lineRule="auto"/>
      <w:ind/>
    </w:pPr>
  </w:style>
  <w:style w:type="paragraph" w:styleId="892">
    <w:name w:val="List Paragraph"/>
    <w:basedOn w:val="888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4</cp:revision>
  <dcterms:modified xsi:type="dcterms:W3CDTF">2026-03-05T14:07:40Z</dcterms:modified>
</cp:coreProperties>
</file>