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DB8" w:rsidRDefault="008D05A5" w:rsidP="00F77E72">
      <w:pPr>
        <w:pStyle w:val="SemEspaamento"/>
        <w:rPr>
          <w:b/>
        </w:rPr>
      </w:pPr>
      <w:bookmarkStart w:id="0" w:name="_GoBack"/>
      <w:bookmarkEnd w:id="0"/>
      <w:r>
        <w:rPr>
          <w:noProof/>
          <w:lang w:eastAsia="pt-BR"/>
        </w:rPr>
        <w:drawing>
          <wp:inline distT="0" distB="0" distL="0" distR="0" wp14:anchorId="769EA5C1" wp14:editId="3F49CF87">
            <wp:extent cx="5391150" cy="7418705"/>
            <wp:effectExtent l="19050" t="0" r="0" b="0"/>
            <wp:docPr id="2" name="Imagem 1" descr="F2207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207FDF"/>
                    <pic:cNvPicPr>
                      <a:picLocks noChangeAspect="1" noChangeArrowheads="1"/>
                    </pic:cNvPicPr>
                  </pic:nvPicPr>
                  <pic:blipFill>
                    <a:blip r:embed="rId8" cstate="print"/>
                    <a:srcRect/>
                    <a:stretch>
                      <a:fillRect/>
                    </a:stretch>
                  </pic:blipFill>
                  <pic:spPr bwMode="auto">
                    <a:xfrm>
                      <a:off x="0" y="0"/>
                      <a:ext cx="5391150" cy="7418705"/>
                    </a:xfrm>
                    <a:prstGeom prst="rect">
                      <a:avLst/>
                    </a:prstGeom>
                    <a:noFill/>
                    <a:ln w="9525">
                      <a:noFill/>
                      <a:miter lim="800000"/>
                      <a:headEnd/>
                      <a:tailEnd/>
                    </a:ln>
                  </pic:spPr>
                </pic:pic>
              </a:graphicData>
            </a:graphic>
          </wp:inline>
        </w:drawing>
      </w:r>
      <w:r>
        <w:rPr>
          <w:noProof/>
          <w:lang w:eastAsia="pt-BR"/>
        </w:rPr>
        <w:lastRenderedPageBreak/>
        <w:drawing>
          <wp:inline distT="0" distB="0" distL="0" distR="0" wp14:anchorId="0DAB55F9" wp14:editId="010DE277">
            <wp:extent cx="5391150" cy="7418705"/>
            <wp:effectExtent l="19050" t="0" r="0" b="0"/>
            <wp:docPr id="3" name="Imagem 4" descr="73F24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F2430F"/>
                    <pic:cNvPicPr>
                      <a:picLocks noChangeAspect="1" noChangeArrowheads="1"/>
                    </pic:cNvPicPr>
                  </pic:nvPicPr>
                  <pic:blipFill>
                    <a:blip r:embed="rId9" cstate="print"/>
                    <a:srcRect/>
                    <a:stretch>
                      <a:fillRect/>
                    </a:stretch>
                  </pic:blipFill>
                  <pic:spPr bwMode="auto">
                    <a:xfrm>
                      <a:off x="0" y="0"/>
                      <a:ext cx="5391150" cy="7418705"/>
                    </a:xfrm>
                    <a:prstGeom prst="rect">
                      <a:avLst/>
                    </a:prstGeom>
                    <a:noFill/>
                    <a:ln w="9525">
                      <a:noFill/>
                      <a:miter lim="800000"/>
                      <a:headEnd/>
                      <a:tailEnd/>
                    </a:ln>
                  </pic:spPr>
                </pic:pic>
              </a:graphicData>
            </a:graphic>
          </wp:inline>
        </w:drawing>
      </w:r>
      <w:r>
        <w:rPr>
          <w:noProof/>
          <w:lang w:eastAsia="pt-BR"/>
        </w:rPr>
        <w:lastRenderedPageBreak/>
        <w:drawing>
          <wp:inline distT="0" distB="0" distL="0" distR="0" wp14:anchorId="0CB59AC4" wp14:editId="2DFF1923">
            <wp:extent cx="5391150" cy="7418705"/>
            <wp:effectExtent l="19050" t="0" r="0" b="0"/>
            <wp:docPr id="8" name="Imagem 7" descr="685A3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85A358C"/>
                    <pic:cNvPicPr>
                      <a:picLocks noChangeAspect="1" noChangeArrowheads="1"/>
                    </pic:cNvPicPr>
                  </pic:nvPicPr>
                  <pic:blipFill>
                    <a:blip r:embed="rId10" cstate="print"/>
                    <a:srcRect/>
                    <a:stretch>
                      <a:fillRect/>
                    </a:stretch>
                  </pic:blipFill>
                  <pic:spPr bwMode="auto">
                    <a:xfrm>
                      <a:off x="0" y="0"/>
                      <a:ext cx="5391150" cy="7418705"/>
                    </a:xfrm>
                    <a:prstGeom prst="rect">
                      <a:avLst/>
                    </a:prstGeom>
                    <a:noFill/>
                    <a:ln w="9525">
                      <a:noFill/>
                      <a:miter lim="800000"/>
                      <a:headEnd/>
                      <a:tailEnd/>
                    </a:ln>
                  </pic:spPr>
                </pic:pic>
              </a:graphicData>
            </a:graphic>
          </wp:inline>
        </w:drawing>
      </w:r>
    </w:p>
    <w:p w:rsidR="00D24DB8" w:rsidRDefault="00E55887" w:rsidP="00D24DB8">
      <w:pPr>
        <w:rPr>
          <w:rFonts w:ascii="Times New Roman" w:hAnsi="Times New Roman"/>
          <w:b/>
          <w:sz w:val="24"/>
          <w:szCs w:val="24"/>
        </w:rPr>
      </w:pPr>
      <w:r>
        <w:rPr>
          <w:noProof/>
          <w:lang w:eastAsia="pt-BR"/>
        </w:rPr>
        <w:lastRenderedPageBreak/>
        <w:drawing>
          <wp:inline distT="0" distB="0" distL="0" distR="0">
            <wp:extent cx="5391150" cy="7418705"/>
            <wp:effectExtent l="19050" t="0" r="0" b="0"/>
            <wp:docPr id="1" name="Imagem 1" descr="D9F7F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F7F922"/>
                    <pic:cNvPicPr>
                      <a:picLocks noChangeAspect="1" noChangeArrowheads="1"/>
                    </pic:cNvPicPr>
                  </pic:nvPicPr>
                  <pic:blipFill>
                    <a:blip r:embed="rId11" cstate="print"/>
                    <a:srcRect/>
                    <a:stretch>
                      <a:fillRect/>
                    </a:stretch>
                  </pic:blipFill>
                  <pic:spPr bwMode="auto">
                    <a:xfrm>
                      <a:off x="0" y="0"/>
                      <a:ext cx="5391150" cy="7418705"/>
                    </a:xfrm>
                    <a:prstGeom prst="rect">
                      <a:avLst/>
                    </a:prstGeom>
                    <a:noFill/>
                    <a:ln w="9525">
                      <a:noFill/>
                      <a:miter lim="800000"/>
                      <a:headEnd/>
                      <a:tailEnd/>
                    </a:ln>
                  </pic:spPr>
                </pic:pic>
              </a:graphicData>
            </a:graphic>
          </wp:inline>
        </w:drawing>
      </w:r>
    </w:p>
    <w:p w:rsidR="00565CF5" w:rsidRDefault="00565CF5" w:rsidP="00565CF5">
      <w:pPr>
        <w:widowControl w:val="0"/>
        <w:spacing w:after="0" w:line="240" w:lineRule="auto"/>
        <w:jc w:val="both"/>
        <w:rPr>
          <w:rFonts w:ascii="Times New Roman" w:eastAsia="Times New Roman" w:hAnsi="Times New Roman"/>
          <w:color w:val="000000"/>
          <w:sz w:val="24"/>
          <w:szCs w:val="24"/>
          <w:lang w:eastAsia="pt-BR"/>
        </w:rPr>
      </w:pPr>
    </w:p>
    <w:p w:rsidR="00565CF5" w:rsidRDefault="00565CF5" w:rsidP="00565CF5">
      <w:pPr>
        <w:widowControl w:val="0"/>
        <w:spacing w:after="0" w:line="240" w:lineRule="auto"/>
        <w:jc w:val="both"/>
        <w:rPr>
          <w:rFonts w:ascii="Times New Roman" w:eastAsia="Times New Roman" w:hAnsi="Times New Roman"/>
          <w:color w:val="000000"/>
          <w:sz w:val="24"/>
          <w:szCs w:val="24"/>
          <w:lang w:eastAsia="pt-BR"/>
        </w:rPr>
      </w:pPr>
    </w:p>
    <w:p w:rsidR="00565CF5" w:rsidRDefault="00565CF5" w:rsidP="00565CF5">
      <w:pPr>
        <w:widowControl w:val="0"/>
        <w:spacing w:after="0" w:line="240" w:lineRule="auto"/>
        <w:jc w:val="both"/>
        <w:rPr>
          <w:rFonts w:ascii="Times New Roman" w:eastAsia="Times New Roman" w:hAnsi="Times New Roman"/>
          <w:color w:val="000000"/>
          <w:sz w:val="24"/>
          <w:szCs w:val="24"/>
          <w:lang w:eastAsia="pt-BR"/>
        </w:rPr>
      </w:pPr>
    </w:p>
    <w:p w:rsidR="00565CF5" w:rsidRDefault="00565CF5" w:rsidP="00565CF5">
      <w:pPr>
        <w:widowControl w:val="0"/>
        <w:spacing w:after="0" w:line="240" w:lineRule="auto"/>
        <w:jc w:val="both"/>
        <w:rPr>
          <w:rFonts w:ascii="Times New Roman" w:eastAsia="Times New Roman" w:hAnsi="Times New Roman"/>
          <w:color w:val="000000"/>
          <w:sz w:val="24"/>
          <w:szCs w:val="24"/>
          <w:lang w:eastAsia="pt-BR"/>
        </w:rPr>
      </w:pPr>
    </w:p>
    <w:p w:rsidR="00565CF5" w:rsidRDefault="00565CF5" w:rsidP="00565CF5">
      <w:pPr>
        <w:widowControl w:val="0"/>
        <w:spacing w:after="0" w:line="240" w:lineRule="auto"/>
        <w:jc w:val="both"/>
        <w:rPr>
          <w:rFonts w:ascii="Times New Roman" w:eastAsia="Times New Roman" w:hAnsi="Times New Roman"/>
          <w:color w:val="000000"/>
          <w:sz w:val="24"/>
          <w:szCs w:val="24"/>
          <w:lang w:eastAsia="pt-BR"/>
        </w:rPr>
      </w:pPr>
    </w:p>
    <w:p w:rsidR="00565CF5" w:rsidRPr="00AE1503" w:rsidRDefault="00565CF5" w:rsidP="00565CF5">
      <w:pPr>
        <w:pStyle w:val="Ttulo1"/>
        <w:spacing w:before="0" w:line="360" w:lineRule="auto"/>
        <w:rPr>
          <w:rFonts w:cs="Times New Roman"/>
          <w:sz w:val="32"/>
          <w:szCs w:val="32"/>
        </w:rPr>
      </w:pPr>
      <w:r>
        <w:rPr>
          <w:rFonts w:cs="Times New Roman"/>
          <w:b w:val="0"/>
          <w:sz w:val="32"/>
          <w:szCs w:val="32"/>
        </w:rPr>
        <w:lastRenderedPageBreak/>
        <w:tab/>
      </w:r>
      <w:r>
        <w:rPr>
          <w:rFonts w:cs="Times New Roman"/>
          <w:b w:val="0"/>
          <w:sz w:val="32"/>
          <w:szCs w:val="32"/>
        </w:rPr>
        <w:tab/>
      </w:r>
      <w:r>
        <w:rPr>
          <w:rFonts w:cs="Times New Roman"/>
          <w:b w:val="0"/>
          <w:sz w:val="32"/>
          <w:szCs w:val="32"/>
        </w:rPr>
        <w:tab/>
      </w:r>
      <w:r>
        <w:rPr>
          <w:rFonts w:cs="Times New Roman"/>
          <w:b w:val="0"/>
          <w:sz w:val="32"/>
          <w:szCs w:val="32"/>
        </w:rPr>
        <w:tab/>
      </w:r>
      <w:r w:rsidRPr="00634A08">
        <w:rPr>
          <w:rFonts w:cs="Times New Roman"/>
          <w:b w:val="0"/>
          <w:sz w:val="32"/>
          <w:szCs w:val="32"/>
        </w:rPr>
        <w:tab/>
      </w:r>
      <w:r w:rsidRPr="00AE1503">
        <w:rPr>
          <w:rFonts w:cs="Times New Roman"/>
          <w:sz w:val="32"/>
          <w:szCs w:val="32"/>
        </w:rPr>
        <w:t>ANEXO I</w:t>
      </w:r>
    </w:p>
    <w:p w:rsidR="00565CF5" w:rsidRPr="00AE1503" w:rsidRDefault="00565CF5" w:rsidP="00565CF5">
      <w:pPr>
        <w:jc w:val="center"/>
        <w:rPr>
          <w:rFonts w:ascii="Times New Roman" w:hAnsi="Times New Roman"/>
          <w:b/>
          <w:sz w:val="28"/>
          <w:szCs w:val="28"/>
        </w:rPr>
      </w:pPr>
      <w:r w:rsidRPr="00AE1503">
        <w:rPr>
          <w:rFonts w:ascii="Times New Roman" w:hAnsi="Times New Roman"/>
          <w:b/>
          <w:sz w:val="28"/>
          <w:szCs w:val="28"/>
        </w:rPr>
        <w:t>PLANO MUNICIPAL DE EDUCAÇÃO</w:t>
      </w:r>
    </w:p>
    <w:p w:rsidR="00565CF5" w:rsidRPr="00E3370A" w:rsidRDefault="00F77E72" w:rsidP="00565CF5">
      <w:pPr>
        <w:autoSpaceDE w:val="0"/>
        <w:autoSpaceDN w:val="0"/>
        <w:adjustRightInd w:val="0"/>
        <w:spacing w:after="0" w:line="240" w:lineRule="auto"/>
        <w:rPr>
          <w:rFonts w:ascii="Times New Roman" w:eastAsiaTheme="minorHAnsi" w:hAnsi="Times New Roman"/>
          <w:b/>
          <w:bCs/>
          <w:color w:val="000000"/>
          <w:sz w:val="28"/>
          <w:szCs w:val="28"/>
        </w:rPr>
      </w:pPr>
      <w:r>
        <w:rPr>
          <w:rFonts w:ascii="Times New Roman" w:eastAsiaTheme="minorHAnsi" w:hAnsi="Times New Roman"/>
          <w:b/>
          <w:bCs/>
          <w:noProof/>
          <w:color w:val="000000"/>
          <w:sz w:val="28"/>
          <w:szCs w:val="28"/>
          <w:lang w:eastAsia="pt-BR"/>
        </w:rPr>
        <mc:AlternateContent>
          <mc:Choice Requires="wps">
            <w:drawing>
              <wp:anchor distT="0" distB="0" distL="114300" distR="114300" simplePos="0" relativeHeight="251663360" behindDoc="0" locked="0" layoutInCell="1" allowOverlap="1">
                <wp:simplePos x="0" y="0"/>
                <wp:positionH relativeFrom="column">
                  <wp:posOffset>5436870</wp:posOffset>
                </wp:positionH>
                <wp:positionV relativeFrom="paragraph">
                  <wp:posOffset>-775335</wp:posOffset>
                </wp:positionV>
                <wp:extent cx="542925" cy="409575"/>
                <wp:effectExtent l="0" t="0" r="1905"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DB" w:rsidRDefault="008F03DB" w:rsidP="00565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1pt;margin-top:-61.05pt;width:42.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" stroked="f">
                <v:textbox>
                  <w:txbxContent>
                    <w:p w:rsidR="008F03DB" w:rsidRDefault="008F03DB" w:rsidP="00565CF5"/>
                  </w:txbxContent>
                </v:textbox>
              </v:shape>
            </w:pict>
          </mc:Fallback>
        </mc:AlternateContent>
      </w:r>
      <w:r w:rsidR="00565CF5" w:rsidRPr="00E3370A">
        <w:rPr>
          <w:rFonts w:ascii="Times New Roman" w:eastAsiaTheme="minorHAnsi" w:hAnsi="Times New Roman"/>
          <w:b/>
          <w:bCs/>
          <w:color w:val="000000"/>
          <w:sz w:val="28"/>
          <w:szCs w:val="28"/>
        </w:rPr>
        <w:t xml:space="preserve">SUMÁRIO </w:t>
      </w:r>
    </w:p>
    <w:p w:rsidR="00565CF5" w:rsidRPr="00E3370A" w:rsidRDefault="00565CF5" w:rsidP="00565CF5">
      <w:pPr>
        <w:autoSpaceDE w:val="0"/>
        <w:autoSpaceDN w:val="0"/>
        <w:adjustRightInd w:val="0"/>
        <w:spacing w:after="0" w:line="240" w:lineRule="auto"/>
        <w:rPr>
          <w:rFonts w:ascii="Times New Roman" w:eastAsiaTheme="minorHAnsi" w:hAnsi="Times New Roman"/>
          <w:color w:val="000000"/>
          <w:sz w:val="28"/>
          <w:szCs w:val="28"/>
        </w:rPr>
      </w:pPr>
    </w:p>
    <w:p w:rsidR="00565CF5" w:rsidRPr="00E3370A" w:rsidRDefault="00565CF5" w:rsidP="00565CF5">
      <w:pPr>
        <w:autoSpaceDE w:val="0"/>
        <w:autoSpaceDN w:val="0"/>
        <w:adjustRightInd w:val="0"/>
        <w:spacing w:after="0" w:line="360" w:lineRule="auto"/>
        <w:rPr>
          <w:rFonts w:ascii="Times New Roman" w:eastAsiaTheme="minorHAnsi" w:hAnsi="Times New Roman"/>
          <w:color w:val="000000"/>
          <w:sz w:val="28"/>
          <w:szCs w:val="28"/>
        </w:rPr>
      </w:pPr>
      <w:r w:rsidRPr="00E3370A">
        <w:rPr>
          <w:rFonts w:ascii="Times New Roman" w:eastAsiaTheme="minorHAnsi" w:hAnsi="Times New Roman"/>
          <w:b/>
          <w:bCs/>
          <w:color w:val="000000"/>
          <w:sz w:val="28"/>
          <w:szCs w:val="28"/>
        </w:rPr>
        <w:t>IN</w:t>
      </w:r>
      <w:r>
        <w:rPr>
          <w:rFonts w:ascii="Times New Roman" w:eastAsiaTheme="minorHAnsi" w:hAnsi="Times New Roman"/>
          <w:b/>
          <w:bCs/>
          <w:color w:val="000000"/>
          <w:sz w:val="28"/>
          <w:szCs w:val="28"/>
        </w:rPr>
        <w:t>TRODUÇÃO</w:t>
      </w:r>
      <w:r w:rsidRPr="00E3370A">
        <w:rPr>
          <w:rFonts w:ascii="Times New Roman" w:eastAsiaTheme="minorHAnsi" w:hAnsi="Times New Roman"/>
          <w:b/>
          <w:bCs/>
          <w:color w:val="000000"/>
          <w:sz w:val="28"/>
          <w:szCs w:val="28"/>
        </w:rPr>
        <w:t>.........................................................................</w:t>
      </w:r>
      <w:r>
        <w:rPr>
          <w:rFonts w:ascii="Times New Roman" w:eastAsiaTheme="minorHAnsi" w:hAnsi="Times New Roman"/>
          <w:b/>
          <w:bCs/>
          <w:color w:val="000000"/>
          <w:sz w:val="28"/>
          <w:szCs w:val="28"/>
        </w:rPr>
        <w:t>........</w:t>
      </w:r>
      <w:r w:rsidR="008F03DB">
        <w:rPr>
          <w:rFonts w:ascii="Times New Roman" w:eastAsiaTheme="minorHAnsi" w:hAnsi="Times New Roman"/>
          <w:b/>
          <w:bCs/>
          <w:color w:val="000000"/>
          <w:sz w:val="28"/>
          <w:szCs w:val="28"/>
        </w:rPr>
        <w:t>........0</w:t>
      </w:r>
      <w:r w:rsidR="00EE469B">
        <w:rPr>
          <w:rFonts w:ascii="Times New Roman" w:eastAsiaTheme="minorHAnsi" w:hAnsi="Times New Roman"/>
          <w:b/>
          <w:bCs/>
          <w:color w:val="000000"/>
          <w:sz w:val="28"/>
          <w:szCs w:val="28"/>
        </w:rPr>
        <w:t>6</w:t>
      </w:r>
      <w:r w:rsidRPr="00E3370A">
        <w:rPr>
          <w:rFonts w:ascii="Times New Roman" w:eastAsiaTheme="minorHAnsi" w:hAnsi="Times New Roman"/>
          <w:b/>
          <w:bCs/>
          <w:color w:val="000000"/>
          <w:sz w:val="28"/>
          <w:szCs w:val="28"/>
        </w:rPr>
        <w:t xml:space="preserve"> </w:t>
      </w:r>
    </w:p>
    <w:p w:rsidR="00565CF5" w:rsidRPr="00E3370A" w:rsidRDefault="00565CF5" w:rsidP="00565CF5">
      <w:pPr>
        <w:autoSpaceDE w:val="0"/>
        <w:autoSpaceDN w:val="0"/>
        <w:adjustRightInd w:val="0"/>
        <w:spacing w:after="0" w:line="360" w:lineRule="auto"/>
        <w:rPr>
          <w:rFonts w:ascii="Times New Roman" w:eastAsiaTheme="minorHAnsi" w:hAnsi="Times New Roman"/>
          <w:color w:val="000000"/>
          <w:sz w:val="28"/>
          <w:szCs w:val="28"/>
        </w:rPr>
      </w:pPr>
      <w:r w:rsidRPr="00E3370A">
        <w:rPr>
          <w:rFonts w:ascii="Times New Roman" w:eastAsiaTheme="minorHAnsi" w:hAnsi="Times New Roman"/>
          <w:b/>
          <w:bCs/>
          <w:color w:val="000000"/>
          <w:sz w:val="28"/>
          <w:szCs w:val="28"/>
        </w:rPr>
        <w:t>1 FUNDAMENTOS LEGAIS ..................................................</w:t>
      </w:r>
      <w:r>
        <w:rPr>
          <w:rFonts w:ascii="Times New Roman" w:eastAsiaTheme="minorHAnsi" w:hAnsi="Times New Roman"/>
          <w:b/>
          <w:bCs/>
          <w:color w:val="000000"/>
          <w:sz w:val="28"/>
          <w:szCs w:val="28"/>
        </w:rPr>
        <w:t>........</w:t>
      </w:r>
      <w:r w:rsidR="00AE1503">
        <w:rPr>
          <w:rFonts w:ascii="Times New Roman" w:eastAsiaTheme="minorHAnsi" w:hAnsi="Times New Roman"/>
          <w:b/>
          <w:bCs/>
          <w:color w:val="000000"/>
          <w:sz w:val="28"/>
          <w:szCs w:val="28"/>
        </w:rPr>
        <w:t>.......0</w:t>
      </w:r>
      <w:r w:rsidR="00EE469B">
        <w:rPr>
          <w:rFonts w:ascii="Times New Roman" w:eastAsiaTheme="minorHAnsi" w:hAnsi="Times New Roman"/>
          <w:b/>
          <w:bCs/>
          <w:color w:val="000000"/>
          <w:sz w:val="28"/>
          <w:szCs w:val="28"/>
        </w:rPr>
        <w:t>7</w:t>
      </w:r>
      <w:r w:rsidRPr="00E3370A">
        <w:rPr>
          <w:rFonts w:ascii="Times New Roman" w:eastAsiaTheme="minorHAnsi" w:hAnsi="Times New Roman"/>
          <w:b/>
          <w:bCs/>
          <w:color w:val="000000"/>
          <w:sz w:val="28"/>
          <w:szCs w:val="28"/>
        </w:rPr>
        <w:t xml:space="preserve"> </w:t>
      </w:r>
    </w:p>
    <w:p w:rsidR="00565CF5" w:rsidRPr="00E3370A" w:rsidRDefault="00565CF5" w:rsidP="00565CF5">
      <w:pPr>
        <w:autoSpaceDE w:val="0"/>
        <w:autoSpaceDN w:val="0"/>
        <w:adjustRightInd w:val="0"/>
        <w:spacing w:after="0" w:line="360" w:lineRule="auto"/>
        <w:rPr>
          <w:rFonts w:ascii="Times New Roman" w:eastAsiaTheme="minorHAnsi" w:hAnsi="Times New Roman"/>
          <w:color w:val="000000"/>
          <w:sz w:val="28"/>
          <w:szCs w:val="28"/>
        </w:rPr>
      </w:pPr>
      <w:r>
        <w:rPr>
          <w:rFonts w:ascii="Times New Roman" w:eastAsiaTheme="minorHAnsi" w:hAnsi="Times New Roman"/>
          <w:b/>
          <w:bCs/>
          <w:color w:val="000000"/>
          <w:sz w:val="28"/>
          <w:szCs w:val="28"/>
        </w:rPr>
        <w:t>2 DIAGNÓSTICO</w:t>
      </w:r>
      <w:r w:rsidRPr="00E3370A">
        <w:rPr>
          <w:rFonts w:ascii="Times New Roman" w:eastAsiaTheme="minorHAnsi" w:hAnsi="Times New Roman"/>
          <w:b/>
          <w:bCs/>
          <w:color w:val="000000"/>
          <w:sz w:val="28"/>
          <w:szCs w:val="28"/>
        </w:rPr>
        <w:t>.............................................................</w:t>
      </w:r>
      <w:r>
        <w:rPr>
          <w:rFonts w:ascii="Times New Roman" w:eastAsiaTheme="minorHAnsi" w:hAnsi="Times New Roman"/>
          <w:b/>
          <w:bCs/>
          <w:color w:val="000000"/>
          <w:sz w:val="28"/>
          <w:szCs w:val="28"/>
        </w:rPr>
        <w:t>........</w:t>
      </w:r>
      <w:r w:rsidR="00AE1503">
        <w:rPr>
          <w:rFonts w:ascii="Times New Roman" w:eastAsiaTheme="minorHAnsi" w:hAnsi="Times New Roman"/>
          <w:b/>
          <w:bCs/>
          <w:color w:val="000000"/>
          <w:sz w:val="28"/>
          <w:szCs w:val="28"/>
        </w:rPr>
        <w:t>..............</w:t>
      </w:r>
      <w:r w:rsidRPr="00E3370A">
        <w:rPr>
          <w:rFonts w:ascii="Times New Roman" w:eastAsiaTheme="minorHAnsi" w:hAnsi="Times New Roman"/>
          <w:b/>
          <w:bCs/>
          <w:color w:val="000000"/>
          <w:sz w:val="28"/>
          <w:szCs w:val="28"/>
        </w:rPr>
        <w:t>.</w:t>
      </w:r>
      <w:r w:rsidR="00AE1503">
        <w:rPr>
          <w:rFonts w:ascii="Times New Roman" w:eastAsiaTheme="minorHAnsi" w:hAnsi="Times New Roman"/>
          <w:b/>
          <w:bCs/>
          <w:color w:val="000000"/>
          <w:sz w:val="28"/>
          <w:szCs w:val="28"/>
        </w:rPr>
        <w:t>0</w:t>
      </w:r>
      <w:r w:rsidR="00EE469B">
        <w:rPr>
          <w:rFonts w:ascii="Times New Roman" w:eastAsiaTheme="minorHAnsi" w:hAnsi="Times New Roman"/>
          <w:b/>
          <w:bCs/>
          <w:color w:val="000000"/>
          <w:sz w:val="28"/>
          <w:szCs w:val="28"/>
        </w:rPr>
        <w:t>9</w:t>
      </w:r>
      <w:r w:rsidRPr="00E3370A">
        <w:rPr>
          <w:rFonts w:ascii="Times New Roman" w:eastAsiaTheme="minorHAnsi" w:hAnsi="Times New Roman"/>
          <w:b/>
          <w:bCs/>
          <w:color w:val="000000"/>
          <w:sz w:val="28"/>
          <w:szCs w:val="28"/>
        </w:rPr>
        <w:t xml:space="preserve"> </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A40692">
        <w:rPr>
          <w:rFonts w:ascii="Times New Roman" w:eastAsiaTheme="minorHAnsi" w:hAnsi="Times New Roman"/>
          <w:color w:val="000000"/>
          <w:sz w:val="24"/>
          <w:szCs w:val="24"/>
        </w:rPr>
        <w:t xml:space="preserve">   2.1 Perfil</w:t>
      </w:r>
      <w:r w:rsidRPr="00156C07">
        <w:rPr>
          <w:rFonts w:ascii="Times New Roman" w:eastAsiaTheme="minorHAnsi" w:hAnsi="Times New Roman"/>
          <w:color w:val="000000"/>
          <w:sz w:val="24"/>
          <w:szCs w:val="24"/>
        </w:rPr>
        <w:t xml:space="preserve"> demográfico e socioeconômico de Tigrinhos ..............</w:t>
      </w:r>
      <w:r>
        <w:rPr>
          <w:rFonts w:ascii="Times New Roman" w:eastAsiaTheme="minorHAnsi" w:hAnsi="Times New Roman"/>
          <w:color w:val="000000"/>
          <w:sz w:val="24"/>
          <w:szCs w:val="24"/>
        </w:rPr>
        <w:t>.</w:t>
      </w:r>
      <w:r w:rsidR="00AE1503">
        <w:rPr>
          <w:rFonts w:ascii="Times New Roman" w:eastAsiaTheme="minorHAnsi" w:hAnsi="Times New Roman"/>
          <w:color w:val="000000"/>
          <w:sz w:val="24"/>
          <w:szCs w:val="24"/>
        </w:rPr>
        <w:t>...............................0</w:t>
      </w:r>
      <w:r w:rsidR="008F03DB">
        <w:rPr>
          <w:rFonts w:ascii="Times New Roman" w:eastAsiaTheme="minorHAnsi" w:hAnsi="Times New Roman"/>
          <w:color w:val="000000"/>
          <w:sz w:val="24"/>
          <w:szCs w:val="24"/>
        </w:rPr>
        <w:t>9</w:t>
      </w:r>
      <w:r w:rsidRPr="00156C07">
        <w:rPr>
          <w:rFonts w:ascii="Times New Roman" w:eastAsiaTheme="minorHAnsi" w:hAnsi="Times New Roman"/>
          <w:color w:val="000000"/>
          <w:sz w:val="24"/>
          <w:szCs w:val="24"/>
        </w:rPr>
        <w:t xml:space="preserve"> </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 Educação Básica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1</w:t>
      </w:r>
      <w:r w:rsidR="008F03DB">
        <w:rPr>
          <w:rFonts w:ascii="Times New Roman" w:eastAsiaTheme="minorHAnsi" w:hAnsi="Times New Roman"/>
          <w:color w:val="000000"/>
          <w:sz w:val="24"/>
          <w:szCs w:val="24"/>
        </w:rPr>
        <w:t>9</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i/>
          <w:iCs/>
          <w:color w:val="000000"/>
          <w:sz w:val="24"/>
          <w:szCs w:val="24"/>
        </w:rPr>
        <w:t xml:space="preserve">         </w:t>
      </w:r>
      <w:r w:rsidRPr="00A40692">
        <w:rPr>
          <w:rFonts w:ascii="Times New Roman" w:eastAsiaTheme="minorHAnsi" w:hAnsi="Times New Roman"/>
          <w:iCs/>
          <w:color w:val="000000"/>
          <w:sz w:val="24"/>
          <w:szCs w:val="24"/>
        </w:rPr>
        <w:t>2.2.1</w:t>
      </w:r>
      <w:r w:rsidRPr="00156C07">
        <w:rPr>
          <w:rFonts w:ascii="Times New Roman" w:eastAsiaTheme="minorHAnsi" w:hAnsi="Times New Roman"/>
          <w:i/>
          <w:iCs/>
          <w:color w:val="000000"/>
          <w:sz w:val="24"/>
          <w:szCs w:val="24"/>
        </w:rPr>
        <w:t xml:space="preserve"> </w:t>
      </w:r>
      <w:r w:rsidRPr="00156C07">
        <w:rPr>
          <w:rFonts w:ascii="Times New Roman" w:eastAsiaTheme="minorHAnsi" w:hAnsi="Times New Roman"/>
          <w:iCs/>
          <w:color w:val="000000"/>
          <w:sz w:val="24"/>
          <w:szCs w:val="24"/>
        </w:rPr>
        <w:t>Etapas da Educação Básica</w:t>
      </w:r>
      <w:r w:rsidRPr="00156C07">
        <w:rPr>
          <w:rFonts w:ascii="Times New Roman" w:eastAsiaTheme="minorHAnsi" w:hAnsi="Times New Roman"/>
          <w:i/>
          <w:iCs/>
          <w:color w:val="000000"/>
          <w:sz w:val="24"/>
          <w:szCs w:val="24"/>
        </w:rPr>
        <w:t xml:space="preserve"> .........</w:t>
      </w:r>
      <w:r>
        <w:rPr>
          <w:rFonts w:ascii="Times New Roman" w:eastAsiaTheme="minorHAnsi" w:hAnsi="Times New Roman"/>
          <w:i/>
          <w:iCs/>
          <w:color w:val="000000"/>
          <w:sz w:val="24"/>
          <w:szCs w:val="24"/>
        </w:rPr>
        <w:t>..............</w:t>
      </w:r>
      <w:r w:rsidRPr="00156C07">
        <w:rPr>
          <w:rFonts w:ascii="Times New Roman" w:eastAsiaTheme="minorHAnsi" w:hAnsi="Times New Roman"/>
          <w:i/>
          <w:iCs/>
          <w:color w:val="000000"/>
          <w:sz w:val="24"/>
          <w:szCs w:val="24"/>
        </w:rPr>
        <w:t>................................</w:t>
      </w:r>
      <w:r>
        <w:rPr>
          <w:rFonts w:ascii="Times New Roman" w:eastAsiaTheme="minorHAnsi" w:hAnsi="Times New Roman"/>
          <w:i/>
          <w:iCs/>
          <w:color w:val="000000"/>
          <w:sz w:val="24"/>
          <w:szCs w:val="24"/>
        </w:rPr>
        <w:t xml:space="preserve">................... </w:t>
      </w:r>
      <w:r w:rsidRPr="00A40692">
        <w:rPr>
          <w:rFonts w:ascii="Times New Roman" w:eastAsiaTheme="minorHAnsi" w:hAnsi="Times New Roman"/>
          <w:iCs/>
          <w:color w:val="000000"/>
          <w:sz w:val="24"/>
          <w:szCs w:val="24"/>
        </w:rPr>
        <w:t>1</w:t>
      </w:r>
      <w:r w:rsidR="008F03DB">
        <w:rPr>
          <w:rFonts w:ascii="Times New Roman" w:eastAsiaTheme="minorHAnsi" w:hAnsi="Times New Roman"/>
          <w:iCs/>
          <w:color w:val="000000"/>
          <w:sz w:val="24"/>
          <w:szCs w:val="24"/>
        </w:rPr>
        <w:t>9</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2.2.1.1 Educação Infantil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 </w:t>
      </w:r>
      <w:r w:rsidR="008F03DB">
        <w:rPr>
          <w:rFonts w:ascii="Times New Roman" w:eastAsiaTheme="minorHAnsi" w:hAnsi="Times New Roman"/>
          <w:color w:val="000000"/>
          <w:sz w:val="24"/>
          <w:szCs w:val="24"/>
        </w:rPr>
        <w:t>20</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2.2.1.2 Ensino Fundamental</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2</w:t>
      </w:r>
      <w:r w:rsidR="008F03DB">
        <w:rPr>
          <w:rFonts w:ascii="Times New Roman" w:eastAsiaTheme="minorHAnsi" w:hAnsi="Times New Roman"/>
          <w:color w:val="000000"/>
          <w:sz w:val="24"/>
          <w:szCs w:val="24"/>
        </w:rPr>
        <w:t>4</w:t>
      </w:r>
      <w:r w:rsidRPr="00156C07">
        <w:rPr>
          <w:rFonts w:ascii="Times New Roman" w:eastAsiaTheme="minorHAnsi" w:hAnsi="Times New Roman"/>
          <w:color w:val="000000"/>
          <w:sz w:val="24"/>
          <w:szCs w:val="24"/>
        </w:rPr>
        <w:t xml:space="preserve"> </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2.2.1.3 Ensino Médio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3</w:t>
      </w:r>
      <w:r w:rsidR="008F03DB">
        <w:rPr>
          <w:rFonts w:ascii="Times New Roman" w:eastAsiaTheme="minorHAnsi" w:hAnsi="Times New Roman"/>
          <w:color w:val="000000"/>
          <w:sz w:val="24"/>
          <w:szCs w:val="24"/>
        </w:rPr>
        <w:t>3</w:t>
      </w:r>
      <w:r w:rsidRPr="00156C07">
        <w:rPr>
          <w:rFonts w:ascii="Times New Roman" w:eastAsiaTheme="minorHAnsi" w:hAnsi="Times New Roman"/>
          <w:color w:val="000000"/>
          <w:sz w:val="24"/>
          <w:szCs w:val="24"/>
        </w:rPr>
        <w:t xml:space="preserve"> </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A40692">
        <w:rPr>
          <w:rFonts w:ascii="Times New Roman" w:eastAsiaTheme="minorHAnsi" w:hAnsi="Times New Roman"/>
          <w:iCs/>
          <w:color w:val="000000"/>
          <w:sz w:val="24"/>
          <w:szCs w:val="24"/>
        </w:rPr>
        <w:t xml:space="preserve">         2.2.2</w:t>
      </w:r>
      <w:r w:rsidRPr="00156C07">
        <w:rPr>
          <w:rFonts w:ascii="Times New Roman" w:eastAsiaTheme="minorHAnsi" w:hAnsi="Times New Roman"/>
          <w:i/>
          <w:iCs/>
          <w:color w:val="000000"/>
          <w:sz w:val="24"/>
          <w:szCs w:val="24"/>
        </w:rPr>
        <w:t xml:space="preserve"> </w:t>
      </w:r>
      <w:r w:rsidRPr="00156C07">
        <w:rPr>
          <w:rFonts w:ascii="Times New Roman" w:eastAsiaTheme="minorHAnsi" w:hAnsi="Times New Roman"/>
          <w:iCs/>
          <w:color w:val="000000"/>
          <w:sz w:val="24"/>
          <w:szCs w:val="24"/>
        </w:rPr>
        <w:t>Modalidades da Educação Básica</w:t>
      </w:r>
      <w:r w:rsidRPr="00156C07">
        <w:rPr>
          <w:rFonts w:ascii="Times New Roman" w:eastAsiaTheme="minorHAnsi" w:hAnsi="Times New Roman"/>
          <w:i/>
          <w:iCs/>
          <w:color w:val="000000"/>
          <w:sz w:val="24"/>
          <w:szCs w:val="24"/>
        </w:rPr>
        <w:t xml:space="preserve"> </w:t>
      </w:r>
      <w:r>
        <w:rPr>
          <w:rFonts w:ascii="Times New Roman" w:eastAsiaTheme="minorHAnsi" w:hAnsi="Times New Roman"/>
          <w:i/>
          <w:iCs/>
          <w:color w:val="000000"/>
          <w:sz w:val="24"/>
          <w:szCs w:val="24"/>
        </w:rPr>
        <w:t>.</w:t>
      </w:r>
      <w:r w:rsidRPr="00A40692">
        <w:rPr>
          <w:rFonts w:ascii="Times New Roman" w:eastAsiaTheme="minorHAnsi" w:hAnsi="Times New Roman"/>
          <w:iCs/>
          <w:color w:val="000000"/>
          <w:sz w:val="24"/>
          <w:szCs w:val="24"/>
        </w:rPr>
        <w:t xml:space="preserve">............................................................... </w:t>
      </w:r>
      <w:r w:rsidR="008F03DB">
        <w:rPr>
          <w:rFonts w:ascii="Times New Roman" w:eastAsiaTheme="minorHAnsi" w:hAnsi="Times New Roman"/>
          <w:iCs/>
          <w:color w:val="000000"/>
          <w:sz w:val="24"/>
          <w:szCs w:val="24"/>
        </w:rPr>
        <w:t>40</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2.2.2.1 Educação Especial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sidR="008F03DB">
        <w:rPr>
          <w:rFonts w:ascii="Times New Roman" w:eastAsiaTheme="minorHAnsi" w:hAnsi="Times New Roman"/>
          <w:color w:val="000000"/>
          <w:sz w:val="24"/>
          <w:szCs w:val="24"/>
        </w:rPr>
        <w:t>..... 40</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2.2.2.2 Educação de Jovens e Adultos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4</w:t>
      </w:r>
      <w:r w:rsidR="008F03DB">
        <w:rPr>
          <w:rFonts w:ascii="Times New Roman" w:eastAsiaTheme="minorHAnsi" w:hAnsi="Times New Roman"/>
          <w:color w:val="000000"/>
          <w:sz w:val="24"/>
          <w:szCs w:val="24"/>
        </w:rPr>
        <w:t>3</w:t>
      </w:r>
      <w:r w:rsidRPr="00156C07">
        <w:rPr>
          <w:rFonts w:ascii="Times New Roman" w:eastAsiaTheme="minorHAnsi" w:hAnsi="Times New Roman"/>
          <w:color w:val="000000"/>
          <w:sz w:val="24"/>
          <w:szCs w:val="24"/>
        </w:rPr>
        <w:t xml:space="preserve"> </w:t>
      </w:r>
    </w:p>
    <w:p w:rsidR="00565CF5"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                 2.2.2.3 Educação Profissional e Tecnológica.</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4</w:t>
      </w:r>
      <w:r w:rsidR="00AE1503">
        <w:rPr>
          <w:rFonts w:ascii="Times New Roman" w:eastAsiaTheme="minorHAnsi" w:hAnsi="Times New Roman"/>
          <w:color w:val="000000"/>
          <w:sz w:val="24"/>
          <w:szCs w:val="24"/>
        </w:rPr>
        <w:t>7</w:t>
      </w:r>
    </w:p>
    <w:p w:rsidR="00565CF5"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ab/>
        <w:t xml:space="preserve">     2.2.2.4 Educação em Tempo Integral.............................................................4</w:t>
      </w:r>
      <w:r w:rsidR="00AE1503">
        <w:rPr>
          <w:rFonts w:ascii="Times New Roman" w:eastAsiaTheme="minorHAnsi" w:hAnsi="Times New Roman"/>
          <w:color w:val="000000"/>
          <w:sz w:val="24"/>
          <w:szCs w:val="24"/>
        </w:rPr>
        <w:t>8</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2.3 Educação Superior.....................................................................................................4</w:t>
      </w:r>
      <w:r w:rsidR="00AE1503">
        <w:rPr>
          <w:rFonts w:ascii="Times New Roman" w:eastAsiaTheme="minorHAnsi" w:hAnsi="Times New Roman"/>
          <w:color w:val="000000"/>
          <w:sz w:val="24"/>
          <w:szCs w:val="24"/>
        </w:rPr>
        <w:t>8</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2.4 </w:t>
      </w:r>
      <w:r w:rsidRPr="00156C07">
        <w:rPr>
          <w:rFonts w:ascii="Times New Roman" w:eastAsiaTheme="minorHAnsi" w:hAnsi="Times New Roman"/>
          <w:sz w:val="24"/>
          <w:szCs w:val="24"/>
        </w:rPr>
        <w:t xml:space="preserve">Profissionais da Educação Básica </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4</w:t>
      </w:r>
      <w:r w:rsidR="00AE1503">
        <w:rPr>
          <w:rFonts w:ascii="Times New Roman" w:eastAsiaTheme="minorHAnsi" w:hAnsi="Times New Roman"/>
          <w:color w:val="000000"/>
          <w:sz w:val="24"/>
          <w:szCs w:val="24"/>
        </w:rPr>
        <w:t>9</w:t>
      </w:r>
      <w:r w:rsidRPr="00156C07">
        <w:rPr>
          <w:rFonts w:ascii="Times New Roman" w:eastAsiaTheme="minorHAnsi" w:hAnsi="Times New Roman"/>
          <w:color w:val="000000"/>
          <w:sz w:val="24"/>
          <w:szCs w:val="24"/>
        </w:rPr>
        <w:t xml:space="preserve"> </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2.5 Gestão Democrática da Educação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5</w:t>
      </w:r>
      <w:r w:rsidR="00AE1503">
        <w:rPr>
          <w:rFonts w:ascii="Times New Roman" w:eastAsiaTheme="minorHAnsi" w:hAnsi="Times New Roman"/>
          <w:color w:val="000000"/>
          <w:sz w:val="24"/>
          <w:szCs w:val="24"/>
        </w:rPr>
        <w:t>2</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color w:val="000000"/>
          <w:sz w:val="24"/>
          <w:szCs w:val="24"/>
        </w:rPr>
        <w:t xml:space="preserve">2.6 </w:t>
      </w:r>
      <w:r>
        <w:rPr>
          <w:rFonts w:ascii="Times New Roman" w:eastAsiaTheme="minorHAnsi" w:hAnsi="Times New Roman"/>
          <w:color w:val="000000"/>
          <w:sz w:val="24"/>
          <w:szCs w:val="24"/>
        </w:rPr>
        <w:t>Financiamento d</w:t>
      </w:r>
      <w:r w:rsidRPr="00156C07">
        <w:rPr>
          <w:rFonts w:ascii="Times New Roman" w:eastAsiaTheme="minorHAnsi" w:hAnsi="Times New Roman"/>
          <w:color w:val="000000"/>
          <w:sz w:val="24"/>
          <w:szCs w:val="24"/>
        </w:rPr>
        <w:t>a Educação ......................</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w:t>
      </w:r>
      <w:r w:rsidRPr="00156C07">
        <w:rPr>
          <w:rFonts w:ascii="Times New Roman" w:eastAsiaTheme="minorHAnsi" w:hAnsi="Times New Roman"/>
          <w:color w:val="000000"/>
          <w:sz w:val="24"/>
          <w:szCs w:val="24"/>
        </w:rPr>
        <w:t>...</w:t>
      </w:r>
      <w:r>
        <w:rPr>
          <w:rFonts w:ascii="Times New Roman" w:eastAsiaTheme="minorHAnsi" w:hAnsi="Times New Roman"/>
          <w:color w:val="000000"/>
          <w:sz w:val="24"/>
          <w:szCs w:val="24"/>
        </w:rPr>
        <w:t>.............................. 5</w:t>
      </w:r>
      <w:r w:rsidR="00AE1503">
        <w:rPr>
          <w:rFonts w:ascii="Times New Roman" w:eastAsiaTheme="minorHAnsi" w:hAnsi="Times New Roman"/>
          <w:color w:val="000000"/>
          <w:sz w:val="24"/>
          <w:szCs w:val="24"/>
        </w:rPr>
        <w:t>4</w:t>
      </w:r>
      <w:r w:rsidRPr="00156C07">
        <w:rPr>
          <w:rFonts w:ascii="Times New Roman" w:eastAsiaTheme="minorHAnsi" w:hAnsi="Times New Roman"/>
          <w:color w:val="000000"/>
          <w:sz w:val="24"/>
          <w:szCs w:val="24"/>
        </w:rPr>
        <w:t xml:space="preserve"> </w:t>
      </w:r>
    </w:p>
    <w:p w:rsidR="00565CF5" w:rsidRPr="00156C07" w:rsidRDefault="00AE1503" w:rsidP="00565CF5">
      <w:pPr>
        <w:autoSpaceDE w:val="0"/>
        <w:autoSpaceDN w:val="0"/>
        <w:adjustRightInd w:val="0"/>
        <w:spacing w:after="0" w:line="360" w:lineRule="auto"/>
        <w:rPr>
          <w:rFonts w:ascii="Times New Roman" w:eastAsiaTheme="minorHAnsi" w:hAnsi="Times New Roman"/>
          <w:color w:val="000000"/>
          <w:sz w:val="24"/>
          <w:szCs w:val="24"/>
        </w:rPr>
      </w:pPr>
      <w:r>
        <w:rPr>
          <w:rFonts w:ascii="Times New Roman" w:eastAsiaTheme="minorHAnsi" w:hAnsi="Times New Roman"/>
          <w:b/>
          <w:bCs/>
          <w:color w:val="000000"/>
          <w:sz w:val="24"/>
          <w:szCs w:val="24"/>
        </w:rPr>
        <w:t>0</w:t>
      </w:r>
      <w:r w:rsidR="00565CF5" w:rsidRPr="00156C07">
        <w:rPr>
          <w:rFonts w:ascii="Times New Roman" w:eastAsiaTheme="minorHAnsi" w:hAnsi="Times New Roman"/>
          <w:b/>
          <w:bCs/>
          <w:color w:val="000000"/>
          <w:sz w:val="24"/>
          <w:szCs w:val="24"/>
        </w:rPr>
        <w:t>3 METAS</w:t>
      </w:r>
      <w:r>
        <w:rPr>
          <w:rFonts w:ascii="Times New Roman" w:eastAsiaTheme="minorHAnsi" w:hAnsi="Times New Roman"/>
          <w:b/>
          <w:bCs/>
          <w:color w:val="000000"/>
          <w:sz w:val="24"/>
          <w:szCs w:val="24"/>
        </w:rPr>
        <w:t xml:space="preserve"> E ESTRATÉGIAS ...............</w:t>
      </w:r>
      <w:r w:rsidR="00565CF5" w:rsidRPr="00156C07">
        <w:rPr>
          <w:rFonts w:ascii="Times New Roman" w:eastAsiaTheme="minorHAnsi" w:hAnsi="Times New Roman"/>
          <w:b/>
          <w:bCs/>
          <w:color w:val="000000"/>
          <w:sz w:val="24"/>
          <w:szCs w:val="24"/>
        </w:rPr>
        <w:t>................</w:t>
      </w:r>
      <w:r w:rsidR="00565CF5">
        <w:rPr>
          <w:rFonts w:ascii="Times New Roman" w:eastAsiaTheme="minorHAnsi" w:hAnsi="Times New Roman"/>
          <w:b/>
          <w:bCs/>
          <w:color w:val="000000"/>
          <w:sz w:val="24"/>
          <w:szCs w:val="24"/>
        </w:rPr>
        <w:t>.....................</w:t>
      </w:r>
      <w:r w:rsidR="00565CF5" w:rsidRPr="00156C07">
        <w:rPr>
          <w:rFonts w:ascii="Times New Roman" w:eastAsiaTheme="minorHAnsi" w:hAnsi="Times New Roman"/>
          <w:b/>
          <w:bCs/>
          <w:color w:val="000000"/>
          <w:sz w:val="24"/>
          <w:szCs w:val="24"/>
        </w:rPr>
        <w:t>..</w:t>
      </w:r>
      <w:r w:rsidR="00565CF5">
        <w:rPr>
          <w:rFonts w:ascii="Times New Roman" w:eastAsiaTheme="minorHAnsi" w:hAnsi="Times New Roman"/>
          <w:b/>
          <w:bCs/>
          <w:color w:val="000000"/>
          <w:sz w:val="24"/>
          <w:szCs w:val="24"/>
        </w:rPr>
        <w:t>............................. 5</w:t>
      </w:r>
      <w:r>
        <w:rPr>
          <w:rFonts w:ascii="Times New Roman" w:eastAsiaTheme="minorHAnsi" w:hAnsi="Times New Roman"/>
          <w:b/>
          <w:bCs/>
          <w:color w:val="000000"/>
          <w:sz w:val="24"/>
          <w:szCs w:val="24"/>
        </w:rPr>
        <w:t>5</w:t>
      </w:r>
      <w:r w:rsidR="00565CF5" w:rsidRPr="00156C07">
        <w:rPr>
          <w:rFonts w:ascii="Times New Roman" w:eastAsiaTheme="minorHAnsi" w:hAnsi="Times New Roman"/>
          <w:b/>
          <w:bCs/>
          <w:color w:val="000000"/>
          <w:sz w:val="24"/>
          <w:szCs w:val="24"/>
        </w:rPr>
        <w:t xml:space="preserve"> </w:t>
      </w:r>
    </w:p>
    <w:p w:rsidR="00565CF5" w:rsidRPr="00156C07" w:rsidRDefault="00565CF5" w:rsidP="00565CF5">
      <w:pPr>
        <w:autoSpaceDE w:val="0"/>
        <w:autoSpaceDN w:val="0"/>
        <w:adjustRightInd w:val="0"/>
        <w:spacing w:after="0" w:line="360" w:lineRule="auto"/>
        <w:rPr>
          <w:rFonts w:ascii="Times New Roman" w:eastAsiaTheme="minorHAnsi" w:hAnsi="Times New Roman"/>
          <w:color w:val="000000"/>
          <w:sz w:val="24"/>
          <w:szCs w:val="24"/>
        </w:rPr>
      </w:pPr>
      <w:r w:rsidRPr="00156C07">
        <w:rPr>
          <w:rFonts w:ascii="Times New Roman" w:eastAsiaTheme="minorHAnsi" w:hAnsi="Times New Roman"/>
          <w:b/>
          <w:bCs/>
          <w:color w:val="000000"/>
          <w:sz w:val="24"/>
          <w:szCs w:val="24"/>
        </w:rPr>
        <w:t>LISTA DE SIGLAS .............................................</w:t>
      </w:r>
      <w:r>
        <w:rPr>
          <w:rFonts w:ascii="Times New Roman" w:eastAsiaTheme="minorHAnsi" w:hAnsi="Times New Roman"/>
          <w:b/>
          <w:bCs/>
          <w:color w:val="000000"/>
          <w:sz w:val="24"/>
          <w:szCs w:val="24"/>
        </w:rPr>
        <w:t>.............................</w:t>
      </w:r>
      <w:r w:rsidRPr="00156C07">
        <w:rPr>
          <w:rFonts w:ascii="Times New Roman" w:eastAsiaTheme="minorHAnsi" w:hAnsi="Times New Roman"/>
          <w:b/>
          <w:bCs/>
          <w:color w:val="000000"/>
          <w:sz w:val="24"/>
          <w:szCs w:val="24"/>
        </w:rPr>
        <w:t xml:space="preserve">........................... </w:t>
      </w:r>
      <w:r>
        <w:rPr>
          <w:rFonts w:ascii="Times New Roman" w:eastAsiaTheme="minorHAnsi" w:hAnsi="Times New Roman"/>
          <w:b/>
          <w:bCs/>
          <w:color w:val="000000"/>
          <w:sz w:val="24"/>
          <w:szCs w:val="24"/>
        </w:rPr>
        <w:t>8</w:t>
      </w:r>
      <w:r w:rsidR="00AE1503">
        <w:rPr>
          <w:rFonts w:ascii="Times New Roman" w:eastAsiaTheme="minorHAnsi" w:hAnsi="Times New Roman"/>
          <w:b/>
          <w:bCs/>
          <w:color w:val="000000"/>
          <w:sz w:val="24"/>
          <w:szCs w:val="24"/>
        </w:rPr>
        <w:t>2</w:t>
      </w:r>
    </w:p>
    <w:p w:rsidR="00565CF5" w:rsidRPr="00156C07" w:rsidRDefault="00565CF5" w:rsidP="00565CF5">
      <w:pPr>
        <w:spacing w:after="0" w:line="360" w:lineRule="auto"/>
        <w:rPr>
          <w:rFonts w:ascii="Times New Roman" w:eastAsiaTheme="minorHAnsi" w:hAnsi="Times New Roman"/>
          <w:sz w:val="24"/>
          <w:szCs w:val="24"/>
        </w:rPr>
      </w:pPr>
      <w:r>
        <w:rPr>
          <w:rFonts w:ascii="Times New Roman" w:eastAsiaTheme="minorHAnsi" w:hAnsi="Times New Roman"/>
          <w:b/>
          <w:bCs/>
          <w:sz w:val="24"/>
          <w:szCs w:val="24"/>
        </w:rPr>
        <w:t>REFERÊ</w:t>
      </w:r>
      <w:r w:rsidRPr="00156C07">
        <w:rPr>
          <w:rFonts w:ascii="Times New Roman" w:eastAsiaTheme="minorHAnsi" w:hAnsi="Times New Roman"/>
          <w:b/>
          <w:bCs/>
          <w:sz w:val="24"/>
          <w:szCs w:val="24"/>
        </w:rPr>
        <w:t>NCIAS ............................................................</w:t>
      </w:r>
      <w:r>
        <w:rPr>
          <w:rFonts w:ascii="Times New Roman" w:eastAsiaTheme="minorHAnsi" w:hAnsi="Times New Roman"/>
          <w:b/>
          <w:bCs/>
          <w:sz w:val="24"/>
          <w:szCs w:val="24"/>
        </w:rPr>
        <w:t>.....................</w:t>
      </w:r>
      <w:r w:rsidRPr="00156C07">
        <w:rPr>
          <w:rFonts w:ascii="Times New Roman" w:eastAsiaTheme="minorHAnsi" w:hAnsi="Times New Roman"/>
          <w:b/>
          <w:bCs/>
          <w:sz w:val="24"/>
          <w:szCs w:val="24"/>
        </w:rPr>
        <w:t xml:space="preserve">.......................... </w:t>
      </w:r>
      <w:r>
        <w:rPr>
          <w:rFonts w:ascii="Times New Roman" w:eastAsiaTheme="minorHAnsi" w:hAnsi="Times New Roman"/>
          <w:b/>
          <w:bCs/>
          <w:sz w:val="24"/>
          <w:szCs w:val="24"/>
        </w:rPr>
        <w:t>8</w:t>
      </w:r>
      <w:r w:rsidR="00AE1503">
        <w:rPr>
          <w:rFonts w:ascii="Times New Roman" w:eastAsiaTheme="minorHAnsi" w:hAnsi="Times New Roman"/>
          <w:b/>
          <w:bCs/>
          <w:sz w:val="24"/>
          <w:szCs w:val="24"/>
        </w:rPr>
        <w:t>4</w:t>
      </w:r>
    </w:p>
    <w:p w:rsidR="00565CF5" w:rsidRDefault="00565CF5" w:rsidP="00565CF5">
      <w:pPr>
        <w:pStyle w:val="Ttulo1"/>
        <w:spacing w:before="0" w:line="360" w:lineRule="auto"/>
      </w:pPr>
    </w:p>
    <w:p w:rsidR="00565CF5" w:rsidRPr="00565CF5" w:rsidRDefault="00565CF5" w:rsidP="00565CF5"/>
    <w:p w:rsidR="00565CF5" w:rsidRDefault="00565CF5" w:rsidP="00565CF5">
      <w:pPr>
        <w:pStyle w:val="Ttulo1"/>
        <w:spacing w:before="0" w:line="360" w:lineRule="auto"/>
      </w:pPr>
    </w:p>
    <w:p w:rsidR="00565CF5" w:rsidRDefault="00565CF5" w:rsidP="00565CF5">
      <w:pPr>
        <w:pStyle w:val="Ttulo1"/>
        <w:spacing w:before="0" w:line="360" w:lineRule="auto"/>
      </w:pPr>
    </w:p>
    <w:p w:rsidR="00565CF5" w:rsidRPr="00565CF5" w:rsidRDefault="00565CF5" w:rsidP="00565CF5"/>
    <w:p w:rsidR="00565CF5" w:rsidRDefault="00565CF5" w:rsidP="00565CF5">
      <w:pPr>
        <w:pStyle w:val="Ttulo1"/>
        <w:spacing w:before="0" w:line="360" w:lineRule="auto"/>
      </w:pPr>
    </w:p>
    <w:p w:rsidR="00565CF5" w:rsidRDefault="00F77E72" w:rsidP="00565CF5">
      <w:pPr>
        <w:pStyle w:val="Ttulo1"/>
        <w:spacing w:before="0" w:line="360" w:lineRule="auto"/>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5594985</wp:posOffset>
                </wp:positionH>
                <wp:positionV relativeFrom="paragraph">
                  <wp:posOffset>-651510</wp:posOffset>
                </wp:positionV>
                <wp:extent cx="219075" cy="266700"/>
                <wp:effectExtent l="3810" t="0" r="0" b="381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DB" w:rsidRDefault="008F03DB" w:rsidP="00565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40.55pt;margin-top:-51.3pt;width:17.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9QhAIAABU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" stroked="f">
                <v:textbox>
                  <w:txbxContent>
                    <w:p w:rsidR="008F03DB" w:rsidRDefault="008F03DB" w:rsidP="00565CF5"/>
                  </w:txbxContent>
                </v:textbox>
              </v:shape>
            </w:pict>
          </mc:Fallback>
        </mc:AlternateContent>
      </w:r>
      <w:r w:rsidR="00565CF5" w:rsidRPr="00CA3538">
        <w:t>INTRODUÇÃO</w:t>
      </w:r>
    </w:p>
    <w:p w:rsidR="00565CF5" w:rsidRPr="008D2E0F" w:rsidRDefault="00565CF5" w:rsidP="00565CF5"/>
    <w:p w:rsidR="00565CF5" w:rsidRPr="00CA3538" w:rsidRDefault="00565CF5" w:rsidP="00565CF5">
      <w:pPr>
        <w:pStyle w:val="blue-box"/>
        <w:shd w:val="clear" w:color="auto" w:fill="FFFFFF"/>
        <w:spacing w:before="0" w:beforeAutospacing="0" w:after="0" w:afterAutospacing="0" w:line="360" w:lineRule="auto"/>
        <w:ind w:firstLine="708"/>
        <w:jc w:val="both"/>
        <w:textAlignment w:val="baseline"/>
        <w:rPr>
          <w:color w:val="000000"/>
        </w:rPr>
      </w:pPr>
      <w:r w:rsidRPr="00CA3538">
        <w:rPr>
          <w:color w:val="000000"/>
        </w:rPr>
        <w:t>O Plano Municipal de Educação (PME) constitui-se um</w:t>
      </w:r>
      <w:r>
        <w:rPr>
          <w:color w:val="000000"/>
        </w:rPr>
        <w:t xml:space="preserve"> </w:t>
      </w:r>
      <w:r w:rsidRPr="00CA3538">
        <w:rPr>
          <w:color w:val="000000"/>
        </w:rPr>
        <w:t>conjunto metas e estratégias que buscam atender as demandas na área da educação no município,</w:t>
      </w:r>
      <w:r>
        <w:rPr>
          <w:color w:val="000000"/>
        </w:rPr>
        <w:t xml:space="preserve"> </w:t>
      </w:r>
      <w:r w:rsidRPr="00CA3538">
        <w:rPr>
          <w:color w:val="000000"/>
        </w:rPr>
        <w:t>com prazo de dez anos de duração e institucionalizado por meio de Lei Municipal, articulada a uma legi</w:t>
      </w:r>
      <w:r>
        <w:rPr>
          <w:color w:val="000000"/>
        </w:rPr>
        <w:t>slação estadual e nacional, para os anos de 2015 a 2025</w:t>
      </w:r>
      <w:r w:rsidRPr="00CA3538">
        <w:rPr>
          <w:color w:val="000000"/>
        </w:rPr>
        <w:t>.</w:t>
      </w:r>
    </w:p>
    <w:p w:rsidR="00565CF5" w:rsidRPr="00CA3538" w:rsidRDefault="00565CF5" w:rsidP="00565CF5">
      <w:pPr>
        <w:pStyle w:val="Corpodetexto"/>
        <w:ind w:firstLine="720"/>
        <w:rPr>
          <w:rFonts w:ascii="Times New Roman" w:hAnsi="Times New Roman"/>
          <w:b w:val="0"/>
          <w:bCs w:val="0"/>
        </w:rPr>
      </w:pPr>
      <w:r w:rsidRPr="00CA3538">
        <w:rPr>
          <w:rFonts w:ascii="Times New Roman" w:hAnsi="Times New Roman"/>
          <w:b w:val="0"/>
          <w:bCs w:val="0"/>
        </w:rPr>
        <w:t>Foi realizado o diagnóstico de todos os níveis e modalidades de ensino, da formação dos professores e do financiamento e da gestão do ensino. Inclui-se a comissão de acompanhamento e avaliação do PME.</w:t>
      </w:r>
    </w:p>
    <w:p w:rsidR="00565CF5" w:rsidRPr="00CA3538" w:rsidRDefault="00565CF5" w:rsidP="00565CF5">
      <w:pPr>
        <w:pStyle w:val="Corpodetexto"/>
        <w:ind w:firstLine="720"/>
        <w:rPr>
          <w:rFonts w:ascii="Times New Roman" w:hAnsi="Times New Roman"/>
          <w:b w:val="0"/>
          <w:bCs w:val="0"/>
        </w:rPr>
      </w:pPr>
      <w:r w:rsidRPr="00CA3538">
        <w:rPr>
          <w:rFonts w:ascii="Times New Roman" w:hAnsi="Times New Roman"/>
          <w:b w:val="0"/>
          <w:bCs w:val="0"/>
        </w:rPr>
        <w:t>Acredita-se que o PME é um instrumento que irá tornar a educação uma prioridade municipal. Todavia, a sua efetivação depende do esforço integrado e compartilhado entre o Poder Executivo, Legislativo, dirigentes escolares, professores, alunos, famílias e a sociedade como um todo.</w:t>
      </w:r>
    </w:p>
    <w:p w:rsidR="00565CF5" w:rsidRPr="00CA3538" w:rsidRDefault="00565CF5" w:rsidP="00565CF5">
      <w:pPr>
        <w:pStyle w:val="Corpodetexto"/>
        <w:ind w:firstLine="720"/>
        <w:rPr>
          <w:rFonts w:ascii="Times New Roman" w:hAnsi="Times New Roman"/>
          <w:b w:val="0"/>
          <w:bCs w:val="0"/>
        </w:rPr>
      </w:pPr>
      <w:r w:rsidRPr="00CA3538">
        <w:rPr>
          <w:rFonts w:ascii="Times New Roman" w:hAnsi="Times New Roman"/>
          <w:b w:val="0"/>
          <w:bCs w:val="0"/>
        </w:rPr>
        <w:t>Se cada um fizer a sua parte, com certeza as diretrizes e metas propostas no PME, tornar-se-ão realidade.</w:t>
      </w:r>
    </w:p>
    <w:p w:rsidR="00565CF5" w:rsidRPr="00CA3538" w:rsidRDefault="00565CF5" w:rsidP="00565CF5">
      <w:pPr>
        <w:pStyle w:val="Corpodetexto"/>
        <w:ind w:firstLine="709"/>
        <w:rPr>
          <w:rFonts w:ascii="Times New Roman" w:hAnsi="Times New Roman"/>
          <w:b w:val="0"/>
          <w:bCs w:val="0"/>
        </w:rPr>
      </w:pPr>
      <w:r w:rsidRPr="00CA3538">
        <w:rPr>
          <w:rFonts w:ascii="Times New Roman" w:hAnsi="Times New Roman"/>
          <w:b w:val="0"/>
          <w:bCs w:val="0"/>
        </w:rPr>
        <w:t>O Plano Municipal de Educação contou com a Coordenação do Conselho Municipal de Educação-COMED do Município e da Equipe Técnica, empossada pela ata n°04/2014, sendo membros da Rede Municipal</w:t>
      </w:r>
      <w:r>
        <w:rPr>
          <w:rFonts w:ascii="Times New Roman" w:hAnsi="Times New Roman"/>
          <w:b w:val="0"/>
          <w:bCs w:val="0"/>
        </w:rPr>
        <w:t xml:space="preserve"> de Ensino: Roseli de Oliveira e </w:t>
      </w:r>
      <w:r w:rsidRPr="00CA3538">
        <w:rPr>
          <w:rFonts w:ascii="Times New Roman" w:hAnsi="Times New Roman"/>
          <w:b w:val="0"/>
          <w:bCs w:val="0"/>
        </w:rPr>
        <w:t>Jacinta Gotardo, Rede Estadual de Ensino: Paulo Fernando Farinon e Cleide Feltes</w:t>
      </w:r>
      <w:r>
        <w:rPr>
          <w:rFonts w:ascii="Times New Roman" w:hAnsi="Times New Roman"/>
          <w:b w:val="0"/>
          <w:bCs w:val="0"/>
        </w:rPr>
        <w:t xml:space="preserve"> </w:t>
      </w:r>
      <w:r w:rsidRPr="00CA3538">
        <w:rPr>
          <w:rFonts w:ascii="Times New Roman" w:hAnsi="Times New Roman"/>
          <w:b w:val="0"/>
          <w:bCs w:val="0"/>
        </w:rPr>
        <w:t>Debastiani, Representantes da Secretaria Municipal de Educação: Iara Gohlke e Marcia Adriani de Oliveira, Vera Lucia Baczinski, Rachel Simone Farias e Gilnei Jos</w:t>
      </w:r>
      <w:r>
        <w:rPr>
          <w:rFonts w:ascii="Times New Roman" w:hAnsi="Times New Roman"/>
          <w:b w:val="0"/>
          <w:bCs w:val="0"/>
        </w:rPr>
        <w:t>e Debastaini Representantes do E</w:t>
      </w:r>
      <w:r w:rsidRPr="00CA3538">
        <w:rPr>
          <w:rFonts w:ascii="Times New Roman" w:hAnsi="Times New Roman"/>
          <w:b w:val="0"/>
          <w:bCs w:val="0"/>
        </w:rPr>
        <w:t>xecutivo e Administrativo:</w:t>
      </w:r>
      <w:r>
        <w:rPr>
          <w:rFonts w:ascii="Times New Roman" w:hAnsi="Times New Roman"/>
          <w:b w:val="0"/>
          <w:bCs w:val="0"/>
        </w:rPr>
        <w:t xml:space="preserve"> </w:t>
      </w:r>
      <w:r w:rsidRPr="00CA3538">
        <w:rPr>
          <w:rFonts w:ascii="Times New Roman" w:hAnsi="Times New Roman"/>
          <w:b w:val="0"/>
          <w:bCs w:val="0"/>
        </w:rPr>
        <w:t>Maicon Bruxel e Luciane Pissato, Representantes do Poder Legislativo: Fernando Martim e Gilberto Cibulski, com o apoio e organização da Secretaria Municipal de Educação, tendo como responsável a professora Vera Lucia Baczinski, com a participação efetiva dos professores, alunos e comunidade de Tigrinhos.</w:t>
      </w:r>
    </w:p>
    <w:p w:rsidR="00565CF5" w:rsidRPr="00CA3538" w:rsidRDefault="00565CF5" w:rsidP="00565CF5">
      <w:pPr>
        <w:spacing w:after="0" w:line="360" w:lineRule="auto"/>
        <w:ind w:firstLine="709"/>
        <w:jc w:val="both"/>
        <w:rPr>
          <w:rFonts w:ascii="Times New Roman" w:hAnsi="Times New Roman"/>
        </w:rPr>
      </w:pPr>
      <w:r w:rsidRPr="00CA3538">
        <w:rPr>
          <w:rFonts w:ascii="Times New Roman" w:hAnsi="Times New Roman"/>
        </w:rPr>
        <w:t xml:space="preserve">O Plano Nacional, Estadual e Municipal deve compor um conjunto integrado e articulado. Integrado quanto aos objetivos, </w:t>
      </w:r>
      <w:r>
        <w:rPr>
          <w:rFonts w:ascii="Times New Roman" w:hAnsi="Times New Roman"/>
        </w:rPr>
        <w:t xml:space="preserve"> </w:t>
      </w:r>
      <w:r w:rsidRPr="00CA3538">
        <w:rPr>
          <w:rFonts w:ascii="Times New Roman" w:hAnsi="Times New Roman"/>
        </w:rPr>
        <w:t>prioridades, diretrizes e metas aqui estabelecidas. Articulado com toda a comunidade escolar e a sociedade civil.</w:t>
      </w:r>
    </w:p>
    <w:p w:rsidR="00565CF5" w:rsidRPr="00CA3538"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É fundamental esclarecer que o Plano Municipal de Educação não é um plano de governo, mas sim, uma política</w:t>
      </w:r>
      <w:r>
        <w:rPr>
          <w:rFonts w:ascii="Times New Roman" w:hAnsi="Times New Roman"/>
          <w:sz w:val="24"/>
          <w:szCs w:val="24"/>
        </w:rPr>
        <w:t xml:space="preserve"> </w:t>
      </w:r>
      <w:r w:rsidRPr="00CA3538">
        <w:rPr>
          <w:rFonts w:ascii="Times New Roman" w:hAnsi="Times New Roman"/>
          <w:sz w:val="24"/>
          <w:szCs w:val="24"/>
        </w:rPr>
        <w:t xml:space="preserve">da Educação de Tigrinhos. A história, a geografia, a </w:t>
      </w:r>
      <w:r w:rsidRPr="00CA3538">
        <w:rPr>
          <w:rFonts w:ascii="Times New Roman" w:hAnsi="Times New Roman"/>
          <w:sz w:val="24"/>
          <w:szCs w:val="24"/>
        </w:rPr>
        <w:lastRenderedPageBreak/>
        <w:t>demografia do Município, e a proposta de desenvolvimento determinam as metas e estratégias das ações educacionais.</w:t>
      </w:r>
    </w:p>
    <w:p w:rsidR="00565CF5" w:rsidRDefault="00565CF5" w:rsidP="00565CF5">
      <w:pPr>
        <w:spacing w:after="0" w:line="360" w:lineRule="auto"/>
        <w:ind w:firstLine="709"/>
        <w:jc w:val="both"/>
        <w:rPr>
          <w:rFonts w:ascii="Times New Roman" w:hAnsi="Times New Roman"/>
          <w:bCs/>
        </w:rPr>
      </w:pPr>
      <w:r w:rsidRPr="00CA3538">
        <w:rPr>
          <w:rFonts w:ascii="Times New Roman" w:hAnsi="Times New Roman"/>
          <w:bCs/>
        </w:rPr>
        <w:t>Após a realização de amplo diagnóstico, da atual situação dos diferentes níveis e modalidades de ensino, da formação dos professores, do financiamento e da gestão do ensino, pode-se conhecer a realidade educacional do Município.</w:t>
      </w:r>
    </w:p>
    <w:p w:rsidR="00565CF5" w:rsidRPr="00CA3538"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bCs/>
        </w:rPr>
        <w:t>O PME de Tigrinhos rege</w:t>
      </w:r>
      <w:r>
        <w:rPr>
          <w:rFonts w:ascii="Times New Roman" w:hAnsi="Times New Roman"/>
          <w:bCs/>
        </w:rPr>
        <w:t xml:space="preserve"> </w:t>
      </w:r>
      <w:r w:rsidRPr="00CA3538">
        <w:rPr>
          <w:rFonts w:ascii="Times New Roman" w:hAnsi="Times New Roman"/>
          <w:bCs/>
        </w:rPr>
        <w:t>transparência e a divulgação à sociedade local, bem como o acompanhamento, controle e execução do mesmo</w:t>
      </w:r>
    </w:p>
    <w:p w:rsidR="00565CF5" w:rsidRPr="00CA3538" w:rsidRDefault="00565CF5" w:rsidP="00565CF5">
      <w:pPr>
        <w:spacing w:after="0" w:line="360" w:lineRule="auto"/>
        <w:jc w:val="both"/>
        <w:rPr>
          <w:rFonts w:ascii="Times New Roman" w:hAnsi="Times New Roman"/>
          <w:sz w:val="24"/>
          <w:szCs w:val="24"/>
        </w:rPr>
      </w:pPr>
    </w:p>
    <w:p w:rsidR="00565CF5" w:rsidRPr="00133C73" w:rsidRDefault="00565CF5" w:rsidP="00565CF5">
      <w:pPr>
        <w:spacing w:after="0" w:line="360" w:lineRule="auto"/>
        <w:jc w:val="both"/>
        <w:rPr>
          <w:rFonts w:ascii="Times New Roman" w:hAnsi="Times New Roman"/>
          <w:b/>
          <w:sz w:val="24"/>
          <w:szCs w:val="24"/>
        </w:rPr>
      </w:pPr>
    </w:p>
    <w:p w:rsidR="00565CF5" w:rsidRDefault="00565CF5" w:rsidP="00565CF5">
      <w:pPr>
        <w:spacing w:after="0" w:line="360" w:lineRule="auto"/>
        <w:jc w:val="both"/>
        <w:rPr>
          <w:rFonts w:ascii="Times New Roman" w:hAnsi="Times New Roman"/>
          <w:b/>
          <w:sz w:val="24"/>
          <w:szCs w:val="24"/>
        </w:rPr>
      </w:pPr>
      <w:r w:rsidRPr="00133C73">
        <w:rPr>
          <w:rFonts w:ascii="Times New Roman" w:hAnsi="Times New Roman"/>
          <w:b/>
          <w:sz w:val="24"/>
          <w:szCs w:val="24"/>
        </w:rPr>
        <w:t xml:space="preserve">1 FUNDAMENTOS LEGAIS  </w:t>
      </w:r>
    </w:p>
    <w:p w:rsidR="00565CF5" w:rsidRPr="00133C73" w:rsidRDefault="00565CF5" w:rsidP="00565CF5">
      <w:pPr>
        <w:spacing w:after="0" w:line="360" w:lineRule="auto"/>
        <w:jc w:val="both"/>
        <w:rPr>
          <w:rFonts w:ascii="Times New Roman" w:hAnsi="Times New Roman"/>
          <w:b/>
          <w:sz w:val="24"/>
          <w:szCs w:val="24"/>
        </w:rPr>
      </w:pPr>
    </w:p>
    <w:p w:rsidR="00565CF5" w:rsidRPr="0043235B" w:rsidRDefault="00565CF5" w:rsidP="00565CF5">
      <w:pPr>
        <w:spacing w:after="0" w:line="360" w:lineRule="auto"/>
        <w:ind w:firstLine="709"/>
        <w:jc w:val="both"/>
        <w:rPr>
          <w:rFonts w:ascii="Times New Roman" w:hAnsi="Times New Roman"/>
          <w:bCs/>
        </w:rPr>
      </w:pPr>
      <w:r w:rsidRPr="0043235B">
        <w:rPr>
          <w:rFonts w:ascii="Times New Roman" w:hAnsi="Times New Roman"/>
          <w:bCs/>
        </w:rPr>
        <w:t>O artigo 214 da Constituição Federal torna o Plano Nacional de Educação decenal e obrigatório. Este Plano deve articular ações de todos os entes federados e os obriga a aprovarem, por seus poderes legislativos, planos estaduais de Educação (PEE) e planos municipais de educação (PME), com igual duração de dez anos.</w:t>
      </w:r>
    </w:p>
    <w:p w:rsidR="00565CF5" w:rsidRPr="0043235B" w:rsidRDefault="00565CF5" w:rsidP="00565CF5">
      <w:pPr>
        <w:spacing w:after="0" w:line="240" w:lineRule="auto"/>
        <w:ind w:firstLine="708"/>
        <w:jc w:val="both"/>
        <w:rPr>
          <w:rFonts w:ascii="Times New Roman" w:hAnsi="Times New Roman"/>
          <w:bCs/>
        </w:rPr>
      </w:pPr>
      <w:r w:rsidRPr="008D2E0F">
        <w:rPr>
          <w:rFonts w:ascii="Times New Roman" w:hAnsi="Times New Roman"/>
          <w:sz w:val="24"/>
          <w:szCs w:val="24"/>
        </w:rPr>
        <w:t xml:space="preserve"> </w:t>
      </w:r>
      <w:r>
        <w:rPr>
          <w:rFonts w:ascii="Times New Roman" w:hAnsi="Times New Roman"/>
          <w:bCs/>
        </w:rPr>
        <w:t>A Lei 13.00</w:t>
      </w:r>
      <w:r w:rsidRPr="0043235B">
        <w:rPr>
          <w:rFonts w:ascii="Times New Roman" w:hAnsi="Times New Roman"/>
          <w:bCs/>
        </w:rPr>
        <w:t>5/14 que estabelece o PNE onde determina  em seu Art.8º que:</w:t>
      </w:r>
    </w:p>
    <w:p w:rsidR="00565CF5" w:rsidRPr="0043235B" w:rsidRDefault="00565CF5" w:rsidP="00565CF5">
      <w:pPr>
        <w:spacing w:after="0" w:line="240" w:lineRule="auto"/>
        <w:ind w:firstLine="708"/>
        <w:jc w:val="both"/>
        <w:rPr>
          <w:rFonts w:ascii="Times New Roman" w:hAnsi="Times New Roman"/>
          <w:bCs/>
        </w:rPr>
      </w:pPr>
    </w:p>
    <w:p w:rsidR="00565CF5" w:rsidRPr="008D2E0F" w:rsidRDefault="00565CF5" w:rsidP="00565CF5">
      <w:pPr>
        <w:spacing w:after="0" w:line="240" w:lineRule="auto"/>
        <w:ind w:firstLine="708"/>
        <w:jc w:val="both"/>
        <w:rPr>
          <w:rFonts w:ascii="Times New Roman" w:hAnsi="Times New Roman"/>
          <w:sz w:val="24"/>
          <w:szCs w:val="24"/>
        </w:rPr>
      </w:pPr>
    </w:p>
    <w:p w:rsidR="00565CF5" w:rsidRPr="00CA3538" w:rsidRDefault="00565CF5" w:rsidP="00565CF5">
      <w:pPr>
        <w:spacing w:after="0" w:line="240" w:lineRule="auto"/>
        <w:ind w:left="2124" w:firstLine="3"/>
        <w:jc w:val="both"/>
        <w:rPr>
          <w:rFonts w:ascii="Times New Roman" w:hAnsi="Times New Roman"/>
          <w:sz w:val="20"/>
          <w:szCs w:val="20"/>
        </w:rPr>
      </w:pPr>
      <w:r w:rsidRPr="00CA3538">
        <w:rPr>
          <w:rFonts w:ascii="Times New Roman" w:hAnsi="Times New Roman"/>
          <w:sz w:val="20"/>
          <w:szCs w:val="20"/>
        </w:rPr>
        <w:t xml:space="preserve">Os Estados, o Distrito Federal e os Municípios deverão elaborar seus correspondentes planos de educação, ou adequar os planos já aprovados em lei, em consonância com as diretrizes, metas e estratégias previstas neste PNE, no prazo de 1 (um) ano </w:t>
      </w:r>
      <w:r>
        <w:rPr>
          <w:rFonts w:ascii="Times New Roman" w:hAnsi="Times New Roman"/>
          <w:sz w:val="20"/>
          <w:szCs w:val="20"/>
        </w:rPr>
        <w:t>contado da publicação desta Lei (BRASIL, 2014).</w:t>
      </w:r>
    </w:p>
    <w:p w:rsidR="00565CF5" w:rsidRDefault="00565CF5" w:rsidP="00565CF5">
      <w:pPr>
        <w:spacing w:after="0" w:line="240" w:lineRule="auto"/>
        <w:ind w:left="1418" w:firstLine="709"/>
        <w:jc w:val="both"/>
        <w:rPr>
          <w:rFonts w:ascii="Times New Roman" w:hAnsi="Times New Roman"/>
          <w:sz w:val="20"/>
          <w:szCs w:val="20"/>
        </w:rPr>
      </w:pPr>
    </w:p>
    <w:p w:rsidR="00565CF5" w:rsidRPr="00CA3538" w:rsidRDefault="00565CF5" w:rsidP="00565CF5">
      <w:pPr>
        <w:spacing w:after="0" w:line="240" w:lineRule="auto"/>
        <w:ind w:left="1418" w:firstLine="709"/>
        <w:jc w:val="both"/>
        <w:rPr>
          <w:rFonts w:ascii="Times New Roman" w:hAnsi="Times New Roman"/>
          <w:sz w:val="20"/>
          <w:szCs w:val="20"/>
        </w:rPr>
      </w:pPr>
    </w:p>
    <w:p w:rsidR="00565CF5" w:rsidRPr="0043235B" w:rsidRDefault="00565CF5" w:rsidP="00565CF5">
      <w:pPr>
        <w:spacing w:after="0" w:line="360" w:lineRule="auto"/>
        <w:ind w:firstLine="709"/>
        <w:jc w:val="both"/>
        <w:rPr>
          <w:rFonts w:ascii="Times New Roman" w:hAnsi="Times New Roman"/>
          <w:bCs/>
        </w:rPr>
      </w:pPr>
      <w:r w:rsidRPr="0043235B">
        <w:rPr>
          <w:rFonts w:ascii="Times New Roman" w:hAnsi="Times New Roman"/>
          <w:bCs/>
        </w:rPr>
        <w:t>Devido à autonomia federativa, estados e municípios podem decidir quando e como elaborar seus planos, desde que respeitando os dispositivos legais brasileiros, principalmente a Constituição, a Lei de Diretrizes e Bases (LDB) e o Plano Nacional de Educação (PNE).</w:t>
      </w:r>
    </w:p>
    <w:p w:rsidR="00565CF5" w:rsidRPr="0043235B" w:rsidRDefault="00565CF5" w:rsidP="00565CF5">
      <w:pPr>
        <w:spacing w:after="0" w:line="360" w:lineRule="auto"/>
        <w:ind w:firstLine="709"/>
        <w:jc w:val="both"/>
        <w:rPr>
          <w:rFonts w:ascii="Times New Roman" w:hAnsi="Times New Roman"/>
          <w:bCs/>
        </w:rPr>
      </w:pPr>
      <w:r w:rsidRPr="0043235B">
        <w:rPr>
          <w:rFonts w:ascii="Times New Roman" w:hAnsi="Times New Roman"/>
          <w:bCs/>
        </w:rPr>
        <w:t>O Plano Municipal de Educação tem respeitado as diretrizes gerais do PNE</w:t>
      </w:r>
      <w:r>
        <w:rPr>
          <w:rFonts w:ascii="Times New Roman" w:hAnsi="Times New Roman"/>
          <w:bCs/>
        </w:rPr>
        <w:t xml:space="preserve"> - </w:t>
      </w:r>
      <w:r w:rsidRPr="0043235B">
        <w:rPr>
          <w:rFonts w:ascii="Times New Roman" w:hAnsi="Times New Roman"/>
          <w:bCs/>
        </w:rPr>
        <w:t>Lei 13.005/2014, no artigo 2° apresenta as seguintes diretrizes:</w:t>
      </w:r>
      <w:bookmarkStart w:id="1" w:name="art2i"/>
      <w:bookmarkEnd w:id="1"/>
    </w:p>
    <w:p w:rsidR="00565CF5" w:rsidRDefault="00565CF5" w:rsidP="00565CF5">
      <w:pPr>
        <w:pStyle w:val="texto1"/>
        <w:spacing w:before="0" w:beforeAutospacing="0" w:after="0" w:afterAutospacing="0"/>
        <w:ind w:firstLine="573"/>
        <w:jc w:val="both"/>
        <w:rPr>
          <w:color w:val="000000" w:themeColor="text1"/>
        </w:rPr>
      </w:pPr>
    </w:p>
    <w:p w:rsidR="00565CF5" w:rsidRPr="0031412C" w:rsidRDefault="00565CF5" w:rsidP="00565CF5">
      <w:pPr>
        <w:pStyle w:val="texto1"/>
        <w:spacing w:before="0" w:beforeAutospacing="0" w:after="0" w:afterAutospacing="0"/>
        <w:ind w:firstLine="573"/>
        <w:jc w:val="both"/>
        <w:rPr>
          <w:color w:val="000000" w:themeColor="text1"/>
        </w:rPr>
      </w:pPr>
    </w:p>
    <w:p w:rsidR="00565CF5" w:rsidRDefault="00565CF5" w:rsidP="00565CF5">
      <w:pPr>
        <w:pStyle w:val="texto1"/>
        <w:spacing w:before="0" w:beforeAutospacing="0" w:after="0" w:afterAutospacing="0"/>
        <w:ind w:left="2268"/>
        <w:jc w:val="both"/>
        <w:rPr>
          <w:color w:val="000000"/>
          <w:sz w:val="20"/>
          <w:szCs w:val="20"/>
        </w:rPr>
      </w:pPr>
      <w:r w:rsidRPr="00CA3538">
        <w:rPr>
          <w:color w:val="000000"/>
          <w:sz w:val="20"/>
          <w:szCs w:val="20"/>
        </w:rPr>
        <w:t xml:space="preserve">I - erradicação do </w:t>
      </w:r>
      <w:bookmarkStart w:id="2" w:name="art2ii"/>
      <w:bookmarkEnd w:id="2"/>
      <w:r w:rsidRPr="00CA3538">
        <w:rPr>
          <w:color w:val="000000"/>
          <w:sz w:val="20"/>
          <w:szCs w:val="20"/>
        </w:rPr>
        <w:t>analfabetismo; II - universalização do atendimento escolar;</w:t>
      </w:r>
      <w:bookmarkStart w:id="3" w:name="art2iii"/>
      <w:bookmarkEnd w:id="3"/>
      <w:r>
        <w:rPr>
          <w:color w:val="000000"/>
          <w:sz w:val="20"/>
          <w:szCs w:val="20"/>
        </w:rPr>
        <w:t xml:space="preserve"> </w:t>
      </w:r>
      <w:r w:rsidRPr="00CA3538">
        <w:rPr>
          <w:color w:val="000000"/>
          <w:sz w:val="20"/>
          <w:szCs w:val="20"/>
        </w:rPr>
        <w:t>III - superação das desigualdades educacionais, com ênfase na promoção da cidadania e na erradicação de todas as formas de discriminação;</w:t>
      </w:r>
      <w:bookmarkStart w:id="4" w:name="art2iv"/>
      <w:bookmarkEnd w:id="4"/>
      <w:r>
        <w:rPr>
          <w:color w:val="000000"/>
          <w:sz w:val="20"/>
          <w:szCs w:val="20"/>
        </w:rPr>
        <w:t xml:space="preserve"> </w:t>
      </w:r>
      <w:r w:rsidRPr="00CA3538">
        <w:rPr>
          <w:color w:val="000000"/>
          <w:sz w:val="20"/>
          <w:szCs w:val="20"/>
        </w:rPr>
        <w:t>IV - melhoria da qualidade da educação;</w:t>
      </w:r>
      <w:bookmarkStart w:id="5" w:name="art2v"/>
      <w:bookmarkEnd w:id="5"/>
      <w:r>
        <w:rPr>
          <w:color w:val="000000"/>
          <w:sz w:val="20"/>
          <w:szCs w:val="20"/>
        </w:rPr>
        <w:t xml:space="preserve"> </w:t>
      </w:r>
      <w:r w:rsidRPr="00CA3538">
        <w:rPr>
          <w:color w:val="000000"/>
          <w:sz w:val="20"/>
          <w:szCs w:val="20"/>
        </w:rPr>
        <w:t>V - formação para o trabalho e para a cidadania, com ênfase nos valores morais e éticos em que se fundamenta a sociedade;</w:t>
      </w:r>
      <w:bookmarkStart w:id="6" w:name="art2vi"/>
      <w:bookmarkEnd w:id="6"/>
      <w:r>
        <w:rPr>
          <w:color w:val="000000"/>
          <w:sz w:val="20"/>
          <w:szCs w:val="20"/>
        </w:rPr>
        <w:t xml:space="preserve"> </w:t>
      </w:r>
      <w:r w:rsidRPr="00CA3538">
        <w:rPr>
          <w:color w:val="000000"/>
          <w:sz w:val="20"/>
          <w:szCs w:val="20"/>
        </w:rPr>
        <w:t>VI - promoção do princípio da gestão democrática da educação pública;</w:t>
      </w:r>
      <w:bookmarkStart w:id="7" w:name="art2vii"/>
      <w:bookmarkEnd w:id="7"/>
      <w:r>
        <w:rPr>
          <w:color w:val="000000"/>
          <w:sz w:val="20"/>
          <w:szCs w:val="20"/>
        </w:rPr>
        <w:t xml:space="preserve"> </w:t>
      </w:r>
      <w:r w:rsidRPr="00CA3538">
        <w:rPr>
          <w:color w:val="000000"/>
          <w:sz w:val="20"/>
          <w:szCs w:val="20"/>
        </w:rPr>
        <w:t>VII - promoção humanística, científica, cultural e tecnológica do País;</w:t>
      </w:r>
      <w:bookmarkStart w:id="8" w:name="art2viii"/>
      <w:bookmarkEnd w:id="8"/>
      <w:r>
        <w:rPr>
          <w:color w:val="000000"/>
          <w:sz w:val="20"/>
          <w:szCs w:val="20"/>
        </w:rPr>
        <w:t xml:space="preserve"> </w:t>
      </w:r>
      <w:r w:rsidRPr="00CA3538">
        <w:rPr>
          <w:color w:val="000000"/>
          <w:sz w:val="20"/>
          <w:szCs w:val="20"/>
        </w:rPr>
        <w:t>VIII - estabelecimento de meta de aplicação de recursos públicos em educação como proporção do Produto Interno Bruto - PIB, que assegure atendimento às necessidades de expansão, com padrão de qualidade e equidade;</w:t>
      </w:r>
      <w:bookmarkStart w:id="9" w:name="art2ix"/>
      <w:bookmarkEnd w:id="9"/>
      <w:r>
        <w:rPr>
          <w:color w:val="000000"/>
          <w:sz w:val="20"/>
          <w:szCs w:val="20"/>
        </w:rPr>
        <w:t xml:space="preserve"> </w:t>
      </w:r>
      <w:r w:rsidRPr="00CA3538">
        <w:rPr>
          <w:color w:val="000000"/>
          <w:sz w:val="20"/>
          <w:szCs w:val="20"/>
        </w:rPr>
        <w:t>X - valorização dos (as) profissionais da educação;</w:t>
      </w:r>
      <w:bookmarkStart w:id="10" w:name="art2x"/>
      <w:bookmarkEnd w:id="10"/>
      <w:r>
        <w:rPr>
          <w:color w:val="000000"/>
          <w:sz w:val="20"/>
          <w:szCs w:val="20"/>
        </w:rPr>
        <w:t xml:space="preserve"> </w:t>
      </w:r>
      <w:r w:rsidRPr="00CA3538">
        <w:rPr>
          <w:color w:val="000000"/>
          <w:sz w:val="20"/>
          <w:szCs w:val="20"/>
        </w:rPr>
        <w:t xml:space="preserve">X - promoção dos princípios do respeito aos direitos humanos, à diversidade e à sustentabilidade </w:t>
      </w:r>
      <w:r>
        <w:rPr>
          <w:color w:val="000000"/>
          <w:sz w:val="20"/>
          <w:szCs w:val="20"/>
        </w:rPr>
        <w:t>socioambiental</w:t>
      </w:r>
      <w:r w:rsidRPr="00CA3538">
        <w:rPr>
          <w:color w:val="000000"/>
          <w:sz w:val="20"/>
          <w:szCs w:val="20"/>
        </w:rPr>
        <w:t xml:space="preserve"> </w:t>
      </w:r>
      <w:r>
        <w:rPr>
          <w:color w:val="000000"/>
          <w:sz w:val="20"/>
          <w:szCs w:val="20"/>
        </w:rPr>
        <w:t>(BRASIL, 2014).</w:t>
      </w:r>
    </w:p>
    <w:p w:rsidR="00565CF5" w:rsidRDefault="00565CF5" w:rsidP="00565CF5">
      <w:pPr>
        <w:pStyle w:val="texto1"/>
        <w:spacing w:before="0" w:beforeAutospacing="0" w:after="0" w:afterAutospacing="0"/>
        <w:ind w:left="2268"/>
        <w:jc w:val="both"/>
        <w:rPr>
          <w:color w:val="000000"/>
          <w:sz w:val="20"/>
          <w:szCs w:val="20"/>
        </w:rPr>
      </w:pPr>
    </w:p>
    <w:p w:rsidR="00565CF5" w:rsidRDefault="00565CF5" w:rsidP="00565CF5">
      <w:pPr>
        <w:pStyle w:val="texto1"/>
        <w:spacing w:before="0" w:beforeAutospacing="0" w:after="0" w:afterAutospacing="0"/>
        <w:ind w:left="2268"/>
        <w:jc w:val="both"/>
        <w:rPr>
          <w:color w:val="000000"/>
          <w:sz w:val="20"/>
          <w:szCs w:val="20"/>
        </w:rPr>
      </w:pPr>
    </w:p>
    <w:p w:rsidR="00565CF5" w:rsidRPr="00CA3538" w:rsidRDefault="00565CF5" w:rsidP="00565CF5">
      <w:pPr>
        <w:pStyle w:val="texto1"/>
        <w:spacing w:before="0" w:beforeAutospacing="0" w:after="0" w:afterAutospacing="0"/>
        <w:ind w:left="2268"/>
        <w:jc w:val="both"/>
        <w:rPr>
          <w:color w:val="000000"/>
          <w:sz w:val="20"/>
          <w:szCs w:val="20"/>
        </w:rPr>
      </w:pPr>
    </w:p>
    <w:p w:rsidR="00565CF5" w:rsidRPr="00CA3538" w:rsidRDefault="00565CF5" w:rsidP="00565CF5">
      <w:pPr>
        <w:pStyle w:val="Corpodetexto"/>
        <w:ind w:firstLine="720"/>
        <w:rPr>
          <w:rFonts w:ascii="Times New Roman" w:hAnsi="Times New Roman"/>
          <w:b w:val="0"/>
          <w:bCs w:val="0"/>
        </w:rPr>
      </w:pPr>
      <w:r w:rsidRPr="00CA3538">
        <w:rPr>
          <w:rFonts w:ascii="Times New Roman" w:hAnsi="Times New Roman"/>
          <w:b w:val="0"/>
          <w:bCs w:val="0"/>
        </w:rPr>
        <w:t>O Plano define os objetivos gerais levando em conta o PNE, lei maior do país em termos de educação e os objetivos específicos relacionados à realidade e as necessidades do Município de Tigrinhos.</w:t>
      </w:r>
    </w:p>
    <w:p w:rsidR="00565CF5" w:rsidRPr="00CA3538" w:rsidRDefault="00565CF5" w:rsidP="00565CF5">
      <w:pPr>
        <w:spacing w:after="0" w:line="360" w:lineRule="auto"/>
        <w:ind w:firstLine="709"/>
        <w:jc w:val="both"/>
        <w:rPr>
          <w:rFonts w:ascii="Times New Roman" w:hAnsi="Times New Roman"/>
        </w:rPr>
      </w:pPr>
      <w:r w:rsidRPr="00CA3538">
        <w:rPr>
          <w:rFonts w:ascii="Times New Roman" w:hAnsi="Times New Roman"/>
        </w:rPr>
        <w:t xml:space="preserve">A LDB </w:t>
      </w:r>
      <w:r>
        <w:rPr>
          <w:rFonts w:ascii="Times New Roman" w:hAnsi="Times New Roman"/>
        </w:rPr>
        <w:t xml:space="preserve">(1996), em seu artigo 9º </w:t>
      </w:r>
      <w:r w:rsidRPr="00CA3538">
        <w:rPr>
          <w:rFonts w:ascii="Times New Roman" w:hAnsi="Times New Roman"/>
        </w:rPr>
        <w:t>estabelece que a união incumbir-se-á de “elaborar o Plano Nacional de Educação, em colaboração com os estados, o Distrito Federal e os Municípios”.</w:t>
      </w:r>
    </w:p>
    <w:p w:rsidR="00565CF5" w:rsidRPr="003C260F" w:rsidRDefault="00565CF5" w:rsidP="00565CF5">
      <w:pPr>
        <w:spacing w:after="0" w:line="360" w:lineRule="auto"/>
        <w:ind w:firstLine="709"/>
        <w:jc w:val="both"/>
        <w:rPr>
          <w:rFonts w:ascii="Times New Roman" w:hAnsi="Times New Roman"/>
          <w:sz w:val="24"/>
          <w:szCs w:val="24"/>
        </w:rPr>
      </w:pPr>
      <w:r w:rsidRPr="003C260F">
        <w:rPr>
          <w:rFonts w:ascii="Times New Roman" w:hAnsi="Times New Roman"/>
          <w:sz w:val="24"/>
          <w:szCs w:val="24"/>
        </w:rPr>
        <w:t>Ainda do PNE</w:t>
      </w:r>
      <w:r>
        <w:rPr>
          <w:rFonts w:ascii="Times New Roman" w:hAnsi="Times New Roman"/>
          <w:sz w:val="24"/>
          <w:szCs w:val="24"/>
        </w:rPr>
        <w:t>,</w:t>
      </w:r>
      <w:r w:rsidRPr="003C260F">
        <w:rPr>
          <w:rFonts w:ascii="Times New Roman" w:hAnsi="Times New Roman"/>
          <w:sz w:val="24"/>
          <w:szCs w:val="24"/>
        </w:rPr>
        <w:t xml:space="preserve"> Lei 13.005/2014</w:t>
      </w:r>
      <w:r>
        <w:rPr>
          <w:rFonts w:ascii="Times New Roman" w:hAnsi="Times New Roman"/>
          <w:sz w:val="24"/>
          <w:szCs w:val="24"/>
        </w:rPr>
        <w:t>, no artigo 8º,</w:t>
      </w:r>
      <w:r w:rsidRPr="003C260F">
        <w:rPr>
          <w:rFonts w:ascii="Times New Roman" w:hAnsi="Times New Roman"/>
          <w:sz w:val="24"/>
          <w:szCs w:val="24"/>
        </w:rPr>
        <w:t xml:space="preserve"> </w:t>
      </w:r>
      <w:r>
        <w:rPr>
          <w:rFonts w:ascii="Times New Roman" w:hAnsi="Times New Roman"/>
          <w:sz w:val="24"/>
          <w:szCs w:val="24"/>
        </w:rPr>
        <w:t>destacam</w:t>
      </w:r>
      <w:r w:rsidRPr="003C260F">
        <w:rPr>
          <w:rFonts w:ascii="Times New Roman" w:hAnsi="Times New Roman"/>
          <w:sz w:val="24"/>
          <w:szCs w:val="24"/>
        </w:rPr>
        <w:t xml:space="preserve"> as estratégias a serem consideradas na formalização dos planos:</w:t>
      </w:r>
    </w:p>
    <w:p w:rsidR="00565CF5" w:rsidRDefault="00565CF5" w:rsidP="00565CF5">
      <w:pPr>
        <w:pStyle w:val="texto1"/>
        <w:spacing w:before="0" w:beforeAutospacing="0" w:after="0" w:afterAutospacing="0"/>
        <w:ind w:left="2268"/>
        <w:jc w:val="both"/>
        <w:rPr>
          <w:color w:val="000000"/>
          <w:sz w:val="20"/>
          <w:szCs w:val="20"/>
        </w:rPr>
      </w:pPr>
      <w:bookmarkStart w:id="11" w:name="art8§1"/>
      <w:bookmarkEnd w:id="11"/>
    </w:p>
    <w:p w:rsidR="00565CF5" w:rsidRDefault="00565CF5" w:rsidP="00565CF5">
      <w:pPr>
        <w:pStyle w:val="texto1"/>
        <w:spacing w:before="0" w:beforeAutospacing="0" w:after="0" w:afterAutospacing="0"/>
        <w:ind w:left="2268"/>
        <w:jc w:val="both"/>
        <w:rPr>
          <w:color w:val="000000"/>
          <w:sz w:val="20"/>
          <w:szCs w:val="20"/>
        </w:rPr>
      </w:pPr>
    </w:p>
    <w:p w:rsidR="00565CF5" w:rsidRDefault="00565CF5" w:rsidP="00565CF5">
      <w:pPr>
        <w:pStyle w:val="texto1"/>
        <w:spacing w:before="0" w:beforeAutospacing="0" w:after="0" w:afterAutospacing="0"/>
        <w:ind w:left="2268"/>
        <w:jc w:val="both"/>
        <w:rPr>
          <w:color w:val="000000"/>
          <w:sz w:val="20"/>
          <w:szCs w:val="20"/>
        </w:rPr>
      </w:pPr>
      <w:r w:rsidRPr="00CA3538">
        <w:rPr>
          <w:color w:val="000000"/>
          <w:sz w:val="20"/>
          <w:szCs w:val="20"/>
        </w:rPr>
        <w:t>§ 1</w:t>
      </w:r>
      <w:r w:rsidRPr="00CA3538">
        <w:rPr>
          <w:color w:val="000000"/>
          <w:sz w:val="20"/>
          <w:szCs w:val="20"/>
          <w:u w:val="single"/>
          <w:vertAlign w:val="superscript"/>
        </w:rPr>
        <w:t>o</w:t>
      </w:r>
      <w:r w:rsidRPr="00CA3538">
        <w:rPr>
          <w:rStyle w:val="apple-converted-space"/>
          <w:color w:val="000000"/>
          <w:sz w:val="20"/>
          <w:szCs w:val="20"/>
        </w:rPr>
        <w:t> </w:t>
      </w:r>
      <w:r w:rsidRPr="00CA3538">
        <w:rPr>
          <w:color w:val="000000"/>
          <w:sz w:val="20"/>
          <w:szCs w:val="20"/>
        </w:rPr>
        <w:t xml:space="preserve"> Os entes federados estabelecerão nos respectivos planos de educação estratégias </w:t>
      </w:r>
      <w:bookmarkStart w:id="12" w:name="art8§1i"/>
      <w:bookmarkEnd w:id="12"/>
      <w:r w:rsidRPr="00CA3538">
        <w:rPr>
          <w:color w:val="000000"/>
          <w:sz w:val="20"/>
          <w:szCs w:val="20"/>
        </w:rPr>
        <w:t xml:space="preserve">que: I - assegurem a articulação das políticas educacionais com as demais políticas sociais, particularmente as </w:t>
      </w:r>
      <w:bookmarkStart w:id="13" w:name="art8§1ii"/>
      <w:bookmarkEnd w:id="13"/>
      <w:r w:rsidRPr="00CA3538">
        <w:rPr>
          <w:color w:val="000000"/>
          <w:sz w:val="20"/>
          <w:szCs w:val="20"/>
        </w:rPr>
        <w:t>culturais; II - considerem as necessidades específicas das populações do campo e das comunidades indígenas e quilombolas, asseguradas a equidade educacional e a diversidade cultural;</w:t>
      </w:r>
      <w:bookmarkStart w:id="14" w:name="art8§1iii"/>
      <w:bookmarkEnd w:id="14"/>
      <w:r>
        <w:rPr>
          <w:color w:val="000000"/>
          <w:sz w:val="20"/>
          <w:szCs w:val="20"/>
        </w:rPr>
        <w:t xml:space="preserve"> </w:t>
      </w:r>
      <w:r w:rsidRPr="00CA3538">
        <w:rPr>
          <w:color w:val="000000"/>
          <w:sz w:val="20"/>
          <w:szCs w:val="20"/>
        </w:rPr>
        <w:t>III - garantam o atendimento das necessidades específicas na educação especial, assegurado o sistema educacional inclusivo em todos os níveis, etapas e modalidades;</w:t>
      </w:r>
      <w:bookmarkStart w:id="15" w:name="art8§1iv"/>
      <w:bookmarkEnd w:id="15"/>
      <w:r>
        <w:rPr>
          <w:color w:val="000000"/>
          <w:sz w:val="20"/>
          <w:szCs w:val="20"/>
        </w:rPr>
        <w:t xml:space="preserve"> </w:t>
      </w:r>
      <w:r w:rsidRPr="00CA3538">
        <w:rPr>
          <w:color w:val="000000"/>
          <w:sz w:val="20"/>
          <w:szCs w:val="20"/>
        </w:rPr>
        <w:t xml:space="preserve">IV - promovam a articulação interfederativa na implementação das políticas educacionais. </w:t>
      </w:r>
      <w:r>
        <w:rPr>
          <w:color w:val="000000"/>
          <w:sz w:val="20"/>
          <w:szCs w:val="20"/>
        </w:rPr>
        <w:t>(BRASIL, 2014)</w:t>
      </w:r>
    </w:p>
    <w:p w:rsidR="00565CF5" w:rsidRDefault="00565CF5" w:rsidP="00565CF5">
      <w:pPr>
        <w:pStyle w:val="texto1"/>
        <w:spacing w:before="0" w:beforeAutospacing="0" w:after="0" w:afterAutospacing="0"/>
        <w:ind w:left="2268"/>
        <w:jc w:val="both"/>
        <w:rPr>
          <w:color w:val="000000"/>
          <w:sz w:val="20"/>
          <w:szCs w:val="20"/>
        </w:rPr>
      </w:pPr>
    </w:p>
    <w:p w:rsidR="00565CF5" w:rsidRPr="003C260F" w:rsidRDefault="00565CF5" w:rsidP="00565CF5">
      <w:pPr>
        <w:pStyle w:val="texto1"/>
        <w:spacing w:before="0" w:beforeAutospacing="0" w:after="0" w:afterAutospacing="0"/>
        <w:ind w:left="2268"/>
        <w:jc w:val="both"/>
        <w:rPr>
          <w:color w:val="000000"/>
          <w:sz w:val="20"/>
          <w:szCs w:val="20"/>
        </w:rPr>
      </w:pPr>
    </w:p>
    <w:p w:rsidR="00565CF5" w:rsidRPr="0043235B" w:rsidRDefault="00565CF5" w:rsidP="00565CF5">
      <w:pPr>
        <w:pStyle w:val="Corpodetexto"/>
        <w:ind w:firstLine="720"/>
        <w:rPr>
          <w:rFonts w:ascii="Times New Roman" w:hAnsi="Times New Roman"/>
          <w:b w:val="0"/>
          <w:bCs w:val="0"/>
        </w:rPr>
      </w:pPr>
      <w:r w:rsidRPr="0043235B">
        <w:rPr>
          <w:rFonts w:ascii="Times New Roman" w:hAnsi="Times New Roman"/>
          <w:b w:val="0"/>
          <w:bCs w:val="0"/>
        </w:rPr>
        <w:t>O Município está limitado pela LDB, no artigo 11:</w:t>
      </w:r>
    </w:p>
    <w:p w:rsidR="00565CF5" w:rsidRPr="0043235B" w:rsidRDefault="00565CF5" w:rsidP="00565CF5">
      <w:pPr>
        <w:pStyle w:val="Corpodetexto"/>
        <w:spacing w:line="240" w:lineRule="auto"/>
        <w:ind w:firstLine="720"/>
        <w:rPr>
          <w:rFonts w:ascii="Times New Roman" w:hAnsi="Times New Roman"/>
          <w:b w:val="0"/>
          <w:bCs w:val="0"/>
        </w:rPr>
      </w:pPr>
    </w:p>
    <w:p w:rsidR="00565CF5" w:rsidRPr="00CA3538" w:rsidRDefault="00565CF5" w:rsidP="00565CF5">
      <w:pPr>
        <w:spacing w:after="0" w:line="240" w:lineRule="auto"/>
        <w:ind w:firstLine="709"/>
        <w:jc w:val="both"/>
        <w:rPr>
          <w:rFonts w:ascii="Times New Roman" w:hAnsi="Times New Roman"/>
        </w:rPr>
      </w:pPr>
    </w:p>
    <w:p w:rsidR="00565CF5" w:rsidRPr="00CA3538" w:rsidRDefault="00565CF5" w:rsidP="00565CF5">
      <w:pPr>
        <w:spacing w:after="0" w:line="240" w:lineRule="auto"/>
        <w:ind w:left="2268"/>
        <w:jc w:val="both"/>
        <w:rPr>
          <w:rFonts w:ascii="Times New Roman" w:eastAsia="Times New Roman" w:hAnsi="Times New Roman"/>
          <w:color w:val="000000"/>
          <w:sz w:val="20"/>
          <w:szCs w:val="20"/>
          <w:lang w:eastAsia="pt-BR"/>
        </w:rPr>
      </w:pPr>
      <w:bookmarkStart w:id="16" w:name="art11i"/>
      <w:bookmarkEnd w:id="16"/>
      <w:r w:rsidRPr="00CA3538">
        <w:rPr>
          <w:rFonts w:ascii="Times New Roman" w:eastAsia="Times New Roman" w:hAnsi="Times New Roman"/>
          <w:color w:val="000000"/>
          <w:sz w:val="20"/>
          <w:szCs w:val="20"/>
          <w:lang w:eastAsia="pt-BR"/>
        </w:rPr>
        <w:t>I - organizar, manter e desenvolver os órgãos e instituições oficiais dos seus sistemas de ensino, integrando-os às políticas e planos educacionais da União e dos Estados;</w:t>
      </w:r>
      <w:r>
        <w:rPr>
          <w:rFonts w:ascii="Times New Roman" w:eastAsia="Times New Roman" w:hAnsi="Times New Roman"/>
          <w:color w:val="000000"/>
          <w:sz w:val="20"/>
          <w:szCs w:val="20"/>
          <w:lang w:eastAsia="pt-BR"/>
        </w:rPr>
        <w:t xml:space="preserve"> </w:t>
      </w:r>
      <w:r w:rsidRPr="00CA3538">
        <w:rPr>
          <w:rFonts w:ascii="Times New Roman" w:eastAsia="Times New Roman" w:hAnsi="Times New Roman"/>
          <w:color w:val="000000"/>
          <w:sz w:val="20"/>
          <w:szCs w:val="20"/>
          <w:lang w:eastAsia="pt-BR"/>
        </w:rPr>
        <w:t>II - exercer ação redistributiva em relação às suas escolas;</w:t>
      </w:r>
      <w:r>
        <w:rPr>
          <w:rFonts w:ascii="Times New Roman" w:eastAsia="Times New Roman" w:hAnsi="Times New Roman"/>
          <w:color w:val="000000"/>
          <w:sz w:val="20"/>
          <w:szCs w:val="20"/>
          <w:lang w:eastAsia="pt-BR"/>
        </w:rPr>
        <w:t xml:space="preserve"> </w:t>
      </w:r>
      <w:r w:rsidRPr="00CA3538">
        <w:rPr>
          <w:rFonts w:ascii="Times New Roman" w:eastAsia="Times New Roman" w:hAnsi="Times New Roman"/>
          <w:color w:val="000000"/>
          <w:sz w:val="20"/>
          <w:szCs w:val="20"/>
          <w:lang w:eastAsia="pt-BR"/>
        </w:rPr>
        <w:t>III - baixar normas complementares para o seu sistema de ensino;</w:t>
      </w:r>
      <w:bookmarkStart w:id="17" w:name="art11iv"/>
      <w:bookmarkEnd w:id="17"/>
      <w:r>
        <w:rPr>
          <w:rFonts w:ascii="Times New Roman" w:eastAsia="Times New Roman" w:hAnsi="Times New Roman"/>
          <w:color w:val="000000"/>
          <w:sz w:val="20"/>
          <w:szCs w:val="20"/>
          <w:lang w:eastAsia="pt-BR"/>
        </w:rPr>
        <w:t xml:space="preserve"> </w:t>
      </w:r>
      <w:r w:rsidRPr="00CA3538">
        <w:rPr>
          <w:rFonts w:ascii="Times New Roman" w:eastAsia="Times New Roman" w:hAnsi="Times New Roman"/>
          <w:color w:val="000000"/>
          <w:sz w:val="20"/>
          <w:szCs w:val="20"/>
          <w:lang w:eastAsia="pt-BR"/>
        </w:rPr>
        <w:t>IV - autorizar, credenciar e supervisionar os estabelecimentos do seu sistema de ensino;</w:t>
      </w:r>
      <w:bookmarkStart w:id="18" w:name="art11v"/>
      <w:bookmarkEnd w:id="18"/>
      <w:r>
        <w:rPr>
          <w:rFonts w:ascii="Times New Roman" w:eastAsia="Times New Roman" w:hAnsi="Times New Roman"/>
          <w:color w:val="000000"/>
          <w:sz w:val="20"/>
          <w:szCs w:val="20"/>
          <w:lang w:eastAsia="pt-BR"/>
        </w:rPr>
        <w:t xml:space="preserve"> </w:t>
      </w:r>
      <w:r w:rsidRPr="00CA3538">
        <w:rPr>
          <w:rFonts w:ascii="Times New Roman" w:eastAsia="Times New Roman" w:hAnsi="Times New Roman"/>
          <w:color w:val="000000"/>
          <w:sz w:val="20"/>
          <w:szCs w:val="20"/>
          <w:lang w:eastAsia="pt-BR"/>
        </w:rPr>
        <w:t>V - oferecer a educação infantil, em creches e pré-escolas e, com prioridade, o ensino fundamental, permitida a atuação em outros níveis de ensino somente quando estiverem atendidas plenamente as necessidades de sua área de competência e com recursos acima dos percentuais mínimos vinculados pela Constituição Federal à manutenção e desenvolvimento do ensino.</w:t>
      </w:r>
      <w:r w:rsidRPr="00CA3538">
        <w:rPr>
          <w:rFonts w:ascii="Times New Roman" w:hAnsi="Times New Roman"/>
          <w:sz w:val="24"/>
          <w:szCs w:val="24"/>
        </w:rPr>
        <w:t>(</w:t>
      </w:r>
      <w:r>
        <w:rPr>
          <w:rFonts w:ascii="Times New Roman" w:hAnsi="Times New Roman"/>
          <w:sz w:val="20"/>
          <w:szCs w:val="20"/>
        </w:rPr>
        <w:t>BRASIL, 1996</w:t>
      </w:r>
      <w:r w:rsidRPr="00441B18">
        <w:rPr>
          <w:rFonts w:ascii="Times New Roman" w:hAnsi="Times New Roman"/>
          <w:sz w:val="20"/>
          <w:szCs w:val="20"/>
        </w:rPr>
        <w:t>)</w:t>
      </w:r>
    </w:p>
    <w:p w:rsidR="00565CF5" w:rsidRDefault="00565CF5" w:rsidP="00565CF5">
      <w:pPr>
        <w:spacing w:after="0" w:line="240" w:lineRule="auto"/>
        <w:ind w:left="2268"/>
        <w:jc w:val="both"/>
        <w:rPr>
          <w:rFonts w:ascii="Times New Roman" w:eastAsia="Times New Roman" w:hAnsi="Times New Roman"/>
          <w:color w:val="000000"/>
          <w:sz w:val="20"/>
          <w:szCs w:val="20"/>
          <w:lang w:eastAsia="pt-BR"/>
        </w:rPr>
      </w:pPr>
    </w:p>
    <w:p w:rsidR="00565CF5" w:rsidRPr="00CA3538" w:rsidRDefault="00565CF5" w:rsidP="00565CF5">
      <w:pPr>
        <w:spacing w:after="0" w:line="240" w:lineRule="auto"/>
        <w:ind w:left="2268"/>
        <w:jc w:val="both"/>
        <w:rPr>
          <w:rFonts w:ascii="Times New Roman" w:eastAsia="Times New Roman" w:hAnsi="Times New Roman"/>
          <w:color w:val="000000"/>
          <w:sz w:val="20"/>
          <w:szCs w:val="20"/>
          <w:lang w:eastAsia="pt-BR"/>
        </w:rPr>
      </w:pPr>
    </w:p>
    <w:p w:rsidR="00565CF5" w:rsidRPr="00CA3538" w:rsidRDefault="00565CF5" w:rsidP="00565CF5">
      <w:pPr>
        <w:spacing w:after="0" w:line="360" w:lineRule="auto"/>
        <w:ind w:firstLine="709"/>
        <w:jc w:val="both"/>
        <w:rPr>
          <w:rFonts w:ascii="Times New Roman" w:hAnsi="Times New Roman"/>
        </w:rPr>
      </w:pPr>
      <w:r w:rsidRPr="00CA3538">
        <w:rPr>
          <w:rFonts w:ascii="Times New Roman" w:hAnsi="Times New Roman"/>
        </w:rPr>
        <w:t xml:space="preserve">Segundo o que está disposto </w:t>
      </w:r>
      <w:r>
        <w:rPr>
          <w:rFonts w:ascii="Times New Roman" w:hAnsi="Times New Roman"/>
        </w:rPr>
        <w:t xml:space="preserve">na </w:t>
      </w:r>
      <w:r w:rsidRPr="00CA3538">
        <w:rPr>
          <w:rFonts w:ascii="Times New Roman" w:hAnsi="Times New Roman"/>
        </w:rPr>
        <w:t>LDB</w:t>
      </w:r>
      <w:r>
        <w:rPr>
          <w:rFonts w:ascii="Times New Roman" w:hAnsi="Times New Roman"/>
        </w:rPr>
        <w:t xml:space="preserve"> no artigo 5°:</w:t>
      </w:r>
    </w:p>
    <w:p w:rsidR="00565CF5" w:rsidRDefault="00565CF5" w:rsidP="00565CF5">
      <w:pPr>
        <w:tabs>
          <w:tab w:val="left" w:pos="709"/>
        </w:tabs>
        <w:spacing w:after="0" w:line="240" w:lineRule="auto"/>
        <w:ind w:left="2268"/>
        <w:jc w:val="both"/>
        <w:rPr>
          <w:rFonts w:ascii="Times New Roman" w:hAnsi="Times New Roman"/>
          <w:sz w:val="20"/>
          <w:szCs w:val="20"/>
        </w:rPr>
      </w:pPr>
    </w:p>
    <w:p w:rsidR="00565CF5" w:rsidRDefault="00565CF5" w:rsidP="00565CF5">
      <w:pPr>
        <w:spacing w:after="0" w:line="240" w:lineRule="auto"/>
        <w:ind w:left="2268"/>
        <w:jc w:val="both"/>
        <w:rPr>
          <w:rFonts w:ascii="Times New Roman" w:hAnsi="Times New Roman"/>
          <w:sz w:val="20"/>
          <w:szCs w:val="20"/>
        </w:rPr>
      </w:pPr>
    </w:p>
    <w:p w:rsidR="00565CF5" w:rsidRPr="00441B18" w:rsidRDefault="00565CF5" w:rsidP="00565CF5">
      <w:pPr>
        <w:spacing w:after="0" w:line="240" w:lineRule="auto"/>
        <w:ind w:left="2268"/>
        <w:jc w:val="both"/>
        <w:rPr>
          <w:rFonts w:ascii="Times New Roman" w:hAnsi="Times New Roman"/>
          <w:sz w:val="20"/>
          <w:szCs w:val="20"/>
        </w:rPr>
      </w:pPr>
      <w:r w:rsidRPr="00CA3538">
        <w:rPr>
          <w:rFonts w:ascii="Times New Roman" w:hAnsi="Times New Roman"/>
          <w:sz w:val="20"/>
          <w:szCs w:val="20"/>
        </w:rPr>
        <w:t xml:space="preserve"> O acesso ao ensino fundamental é direito público subjetivo, podendo qualquer cidadão, grupo de cidadãos, associações comunitárias, organização sindical, entidades de classe ou outras legalmente constituídas, e, ainda o ministério público, acionar o Poder Público para exigi-lo.§ 1º - Compete aos Estados e aos Municípios, em regime de colaboração, e com a assistência da União: I – Recensear a população em idade escolar para o ensino fundamental, e os jovens e adultos que a ele não tiverem acesso;</w:t>
      </w:r>
      <w:r>
        <w:rPr>
          <w:rFonts w:ascii="Times New Roman" w:hAnsi="Times New Roman"/>
          <w:sz w:val="20"/>
          <w:szCs w:val="20"/>
        </w:rPr>
        <w:t xml:space="preserve"> </w:t>
      </w:r>
      <w:r w:rsidRPr="00CA3538">
        <w:rPr>
          <w:rFonts w:ascii="Times New Roman" w:hAnsi="Times New Roman"/>
          <w:sz w:val="20"/>
          <w:szCs w:val="20"/>
        </w:rPr>
        <w:t>II – Fazer-lhes a chamada pública;</w:t>
      </w:r>
      <w:r>
        <w:rPr>
          <w:rFonts w:ascii="Times New Roman" w:hAnsi="Times New Roman"/>
          <w:sz w:val="20"/>
          <w:szCs w:val="20"/>
        </w:rPr>
        <w:t xml:space="preserve"> </w:t>
      </w:r>
      <w:r w:rsidRPr="00CA3538">
        <w:rPr>
          <w:rFonts w:ascii="Times New Roman" w:hAnsi="Times New Roman"/>
          <w:sz w:val="20"/>
          <w:szCs w:val="20"/>
        </w:rPr>
        <w:t>III – Zelar, junto aos pais e responsáveis, pela frequência à escola</w:t>
      </w:r>
      <w:r w:rsidRPr="00441B18">
        <w:rPr>
          <w:rFonts w:ascii="Times New Roman" w:hAnsi="Times New Roman"/>
          <w:sz w:val="20"/>
          <w:szCs w:val="20"/>
        </w:rPr>
        <w:t>. (BRASIL, 1996, Art. 5º)</w:t>
      </w:r>
    </w:p>
    <w:p w:rsidR="00565CF5" w:rsidRDefault="00565CF5" w:rsidP="00565CF5">
      <w:pPr>
        <w:spacing w:after="0" w:line="240" w:lineRule="auto"/>
        <w:ind w:firstLine="709"/>
        <w:jc w:val="both"/>
        <w:rPr>
          <w:rFonts w:ascii="Times New Roman" w:hAnsi="Times New Roman"/>
        </w:rPr>
      </w:pPr>
    </w:p>
    <w:p w:rsidR="00565CF5" w:rsidRPr="00CA3538" w:rsidRDefault="00565CF5" w:rsidP="00565CF5">
      <w:pPr>
        <w:spacing w:after="0" w:line="240" w:lineRule="auto"/>
        <w:ind w:firstLine="709"/>
        <w:jc w:val="both"/>
        <w:rPr>
          <w:rFonts w:ascii="Times New Roman" w:hAnsi="Times New Roman"/>
        </w:rPr>
      </w:pPr>
    </w:p>
    <w:p w:rsidR="00565CF5" w:rsidRPr="00CA3538" w:rsidRDefault="00565CF5" w:rsidP="00565CF5">
      <w:pPr>
        <w:spacing w:after="0" w:line="360" w:lineRule="auto"/>
        <w:ind w:firstLine="709"/>
        <w:jc w:val="both"/>
        <w:rPr>
          <w:rFonts w:ascii="Times New Roman" w:hAnsi="Times New Roman"/>
        </w:rPr>
      </w:pPr>
      <w:r w:rsidRPr="00CA3538">
        <w:rPr>
          <w:rFonts w:ascii="Times New Roman" w:hAnsi="Times New Roman"/>
        </w:rPr>
        <w:lastRenderedPageBreak/>
        <w:t>Assim, o PME, embora vá dar conta de prever políticas e fixar objetivos para a educação de todos os níveis,</w:t>
      </w:r>
      <w:r>
        <w:rPr>
          <w:rFonts w:ascii="Times New Roman" w:hAnsi="Times New Roman"/>
        </w:rPr>
        <w:t xml:space="preserve"> </w:t>
      </w:r>
      <w:r w:rsidRPr="00CA3538">
        <w:rPr>
          <w:rFonts w:ascii="Times New Roman" w:hAnsi="Times New Roman"/>
        </w:rPr>
        <w:t>etapas e modalidades, em concreto vão lidar e se responsabilizar somente com demandas e recursos para a sua rede atual e futura na educação infantil e fundamental, com ações a curto, médio e longo prazo.</w:t>
      </w:r>
    </w:p>
    <w:p w:rsidR="00565CF5" w:rsidRPr="008A0F6C" w:rsidRDefault="00565CF5" w:rsidP="00565CF5">
      <w:pPr>
        <w:spacing w:after="0" w:line="360" w:lineRule="auto"/>
        <w:ind w:firstLine="709"/>
        <w:jc w:val="both"/>
        <w:rPr>
          <w:rFonts w:ascii="Times New Roman" w:hAnsi="Times New Roman"/>
          <w:color w:val="000000" w:themeColor="text1"/>
        </w:rPr>
      </w:pPr>
      <w:r w:rsidRPr="00CA3538">
        <w:rPr>
          <w:rFonts w:ascii="Times New Roman" w:hAnsi="Times New Roman"/>
          <w:color w:val="000000" w:themeColor="text1"/>
        </w:rPr>
        <w:t>No município de Tigrinhos através da Lei Municipal n° 072/1997, no artigo 7º, na letra j, destaca que compete ao Conselho Municipal de Educação, propor, aprovar e avaliar a execução do Plano Municipal de Educação.</w:t>
      </w:r>
    </w:p>
    <w:p w:rsidR="00565CF5" w:rsidRPr="0043235B" w:rsidRDefault="00565CF5" w:rsidP="00565CF5">
      <w:pPr>
        <w:spacing w:after="0" w:line="360" w:lineRule="auto"/>
        <w:ind w:firstLine="709"/>
        <w:jc w:val="both"/>
        <w:rPr>
          <w:rFonts w:ascii="Times New Roman" w:hAnsi="Times New Roman"/>
        </w:rPr>
      </w:pPr>
      <w:r w:rsidRPr="0043235B">
        <w:rPr>
          <w:rFonts w:ascii="Times New Roman" w:hAnsi="Times New Roman"/>
        </w:rPr>
        <w:t>No sentido de promover com eficiência as ações da área da educação no município de Tigrinhos, apresenta-se o Sistema Municipal de Ensino, instituído pela Lei número 105/1997, o Sistema Municipal de Educação, constituído de 66 artigos que definem a educação, bem como os seus princípios e fins, ressaltando a organização, as atribuições dos estabelecimentos de ensino, dos docentes, da gestão de ensino, dos níveis de ensino e das modalidades da educação, enfatizando também a importância da educação continuada e os recursos financeiros destinados a educação.</w:t>
      </w:r>
    </w:p>
    <w:p w:rsidR="00565CF5" w:rsidRPr="0043235B" w:rsidRDefault="00565CF5" w:rsidP="00565CF5">
      <w:pPr>
        <w:spacing w:after="0" w:line="360" w:lineRule="auto"/>
        <w:ind w:firstLine="709"/>
        <w:jc w:val="both"/>
        <w:rPr>
          <w:rFonts w:ascii="Times New Roman" w:hAnsi="Times New Roman"/>
        </w:rPr>
      </w:pPr>
      <w:r w:rsidRPr="0043235B">
        <w:rPr>
          <w:rFonts w:ascii="Times New Roman" w:hAnsi="Times New Roman"/>
        </w:rPr>
        <w:t xml:space="preserve">O município de Tigrinhos, tendo um plano municipal desde o ano de 2007, aprovado pela Lei Municipal Nº 459/2007 segue as determinações da legislação e procede à adequação dele e através da Lei Complementar nº 014/2010, alterou e aprovou o Plano de Cargos e Salários. </w:t>
      </w:r>
    </w:p>
    <w:p w:rsidR="00565CF5" w:rsidRPr="0043235B" w:rsidRDefault="00565CF5" w:rsidP="00565CF5">
      <w:pPr>
        <w:spacing w:after="0" w:line="360" w:lineRule="auto"/>
        <w:ind w:firstLine="709"/>
        <w:jc w:val="both"/>
        <w:rPr>
          <w:rFonts w:ascii="Times New Roman" w:hAnsi="Times New Roman"/>
        </w:rPr>
      </w:pPr>
    </w:p>
    <w:p w:rsidR="00565CF5" w:rsidRPr="008A0F6C" w:rsidRDefault="00565CF5" w:rsidP="00565CF5">
      <w:pPr>
        <w:tabs>
          <w:tab w:val="left" w:pos="1050"/>
        </w:tabs>
        <w:spacing w:after="0" w:line="360" w:lineRule="auto"/>
        <w:jc w:val="both"/>
        <w:rPr>
          <w:rFonts w:ascii="Times New Roman" w:hAnsi="Times New Roman"/>
          <w:sz w:val="24"/>
          <w:szCs w:val="24"/>
        </w:rPr>
      </w:pPr>
    </w:p>
    <w:p w:rsidR="00565CF5" w:rsidRDefault="00565CF5" w:rsidP="00565CF5">
      <w:pPr>
        <w:spacing w:after="0" w:line="360" w:lineRule="auto"/>
        <w:rPr>
          <w:rFonts w:ascii="Times New Roman" w:hAnsi="Times New Roman"/>
          <w:b/>
          <w:sz w:val="24"/>
          <w:szCs w:val="24"/>
        </w:rPr>
      </w:pPr>
      <w:r w:rsidRPr="00CA3538">
        <w:rPr>
          <w:rFonts w:ascii="Times New Roman" w:hAnsi="Times New Roman"/>
          <w:b/>
          <w:sz w:val="24"/>
          <w:szCs w:val="24"/>
        </w:rPr>
        <w:t>2  DIAGNÓSTICO</w:t>
      </w:r>
    </w:p>
    <w:p w:rsidR="00565CF5" w:rsidRDefault="00565CF5" w:rsidP="00565CF5">
      <w:pPr>
        <w:spacing w:after="0" w:line="360" w:lineRule="auto"/>
        <w:rPr>
          <w:rFonts w:ascii="Times New Roman" w:hAnsi="Times New Roman"/>
          <w:sz w:val="24"/>
          <w:szCs w:val="24"/>
        </w:rPr>
      </w:pPr>
      <w:r w:rsidRPr="008A0F6C">
        <w:rPr>
          <w:rFonts w:ascii="Times New Roman" w:hAnsi="Times New Roman"/>
          <w:sz w:val="24"/>
          <w:szCs w:val="24"/>
        </w:rPr>
        <w:t>2.1</w:t>
      </w:r>
      <w:r>
        <w:rPr>
          <w:rFonts w:ascii="Times New Roman" w:hAnsi="Times New Roman"/>
          <w:sz w:val="24"/>
          <w:szCs w:val="24"/>
        </w:rPr>
        <w:t xml:space="preserve"> </w:t>
      </w:r>
      <w:r w:rsidRPr="008A0F6C">
        <w:rPr>
          <w:rFonts w:ascii="Times New Roman" w:hAnsi="Times New Roman"/>
          <w:sz w:val="24"/>
          <w:szCs w:val="24"/>
        </w:rPr>
        <w:t>Perfil demográfi</w:t>
      </w:r>
      <w:r>
        <w:rPr>
          <w:rFonts w:ascii="Times New Roman" w:hAnsi="Times New Roman"/>
          <w:sz w:val="24"/>
          <w:szCs w:val="24"/>
        </w:rPr>
        <w:t>co e socioeconômico de Tigrinhos</w:t>
      </w:r>
    </w:p>
    <w:p w:rsidR="00565CF5" w:rsidRPr="00FE257A" w:rsidRDefault="00565CF5" w:rsidP="00565CF5">
      <w:pPr>
        <w:spacing w:after="0" w:line="360" w:lineRule="auto"/>
        <w:rPr>
          <w:rFonts w:ascii="Times New Roman" w:hAnsi="Times New Roman"/>
          <w:b/>
          <w:sz w:val="20"/>
          <w:szCs w:val="20"/>
        </w:rPr>
      </w:pPr>
      <w:r w:rsidRPr="00CA3538">
        <w:rPr>
          <w:rFonts w:ascii="Times New Roman" w:hAnsi="Times New Roman"/>
          <w:b/>
          <w:sz w:val="24"/>
          <w:szCs w:val="24"/>
        </w:rPr>
        <w:t xml:space="preserve">  </w:t>
      </w:r>
    </w:p>
    <w:p w:rsidR="00565CF5" w:rsidRPr="00CA3538" w:rsidRDefault="00565CF5" w:rsidP="00565CF5">
      <w:pPr>
        <w:pStyle w:val="Ttulo1"/>
        <w:spacing w:before="0" w:line="360" w:lineRule="auto"/>
        <w:ind w:firstLine="708"/>
        <w:jc w:val="both"/>
        <w:rPr>
          <w:rFonts w:cs="Times New Roman"/>
          <w:b w:val="0"/>
          <w:color w:val="000000" w:themeColor="text1"/>
          <w:sz w:val="24"/>
          <w:szCs w:val="24"/>
        </w:rPr>
      </w:pPr>
      <w:r w:rsidRPr="00CA3538">
        <w:rPr>
          <w:rFonts w:cs="Times New Roman"/>
          <w:b w:val="0"/>
          <w:color w:val="000000" w:themeColor="text1"/>
          <w:sz w:val="24"/>
          <w:szCs w:val="24"/>
        </w:rPr>
        <w:t xml:space="preserve">O município de Tigrinhos localiza-se no Extremo-Oeste de Estado de Santa Catarina no Brasil. Situando-se a uma distância aproximada de </w:t>
      </w:r>
      <w:smartTag w:uri="urn:schemas-microsoft-com:office:smarttags" w:element="metricconverter">
        <w:smartTagPr>
          <w:attr w:name="ProductID" w:val="700 km"/>
        </w:smartTagPr>
        <w:r w:rsidRPr="00CA3538">
          <w:rPr>
            <w:rFonts w:cs="Times New Roman"/>
            <w:b w:val="0"/>
            <w:color w:val="000000" w:themeColor="text1"/>
            <w:sz w:val="24"/>
            <w:szCs w:val="24"/>
          </w:rPr>
          <w:t>700 km</w:t>
        </w:r>
      </w:smartTag>
      <w:r w:rsidRPr="00CA3538">
        <w:rPr>
          <w:rFonts w:cs="Times New Roman"/>
          <w:b w:val="0"/>
          <w:color w:val="000000" w:themeColor="text1"/>
          <w:sz w:val="24"/>
          <w:szCs w:val="24"/>
        </w:rPr>
        <w:t xml:space="preserve"> da capital do Estado.</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A área total corresponde a 57,20km</w:t>
      </w:r>
      <w:r w:rsidRPr="00CA3538">
        <w:rPr>
          <w:rFonts w:ascii="Times New Roman" w:hAnsi="Times New Roman"/>
          <w:sz w:val="24"/>
          <w:szCs w:val="24"/>
          <w:vertAlign w:val="superscript"/>
        </w:rPr>
        <w:t>2</w:t>
      </w:r>
      <w:r w:rsidRPr="00CA3538">
        <w:rPr>
          <w:rFonts w:ascii="Times New Roman" w:hAnsi="Times New Roman"/>
          <w:sz w:val="24"/>
          <w:szCs w:val="24"/>
        </w:rPr>
        <w:t>, limitando-se ao Norte com Santa Terezinha do Progresso, Leste com Bom Jesus do Oeste, ao Sul com Maravilha e Oeste com São Miguel da Boa Vista.</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Segundo a lei nº 9</w:t>
      </w:r>
      <w:r>
        <w:rPr>
          <w:rFonts w:ascii="Times New Roman" w:hAnsi="Times New Roman"/>
          <w:sz w:val="24"/>
          <w:szCs w:val="24"/>
        </w:rPr>
        <w:t>.</w:t>
      </w:r>
      <w:r w:rsidRPr="00CA3538">
        <w:rPr>
          <w:rFonts w:ascii="Times New Roman" w:hAnsi="Times New Roman"/>
          <w:sz w:val="24"/>
          <w:szCs w:val="24"/>
        </w:rPr>
        <w:t>921 de 29 de setembro de 1995, Tigrinhos foi desmembrado do município de Maravilha. O nome está ligado ao fato pitoresco ocorrido em meados de 1950, em que caçadores encontraram dois filhotes de tigres a beira do riacho que hoje atravessa a cidade.</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 xml:space="preserve">Sua história inicia em meados da década de 1940, quando pequenos agricultores oriundos do Estado do Rio Grande do Sul, em busca de prosperidade, aventuraram-se ao </w:t>
      </w:r>
      <w:r w:rsidRPr="00CA3538">
        <w:rPr>
          <w:rFonts w:ascii="Times New Roman" w:hAnsi="Times New Roman"/>
          <w:sz w:val="24"/>
          <w:szCs w:val="24"/>
        </w:rPr>
        <w:lastRenderedPageBreak/>
        <w:t>Extremo Oeste de Santa Catarina, desmembrando, abrindo picadas e colonizando terras. Até então, existiam apenas a mata fechada, principalmente pinheiros.</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Estes imigrantes descendentes de alemães, italianos e poloneses, maravilhados pela vasta extensão e qualidade do solo, aos poucos foram fixando-se na região. Incentivados pela Companhia Territorial Sul Brasil, dona das terras, a qual vendia aos agricultores o direito de nelas trabalharem.</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A grande quantidade de pinheiros, cedro e louro fazia com que a Companhia desmatasse a região e transportasse as toras</w:t>
      </w:r>
      <w:r>
        <w:rPr>
          <w:rFonts w:ascii="Times New Roman" w:hAnsi="Times New Roman"/>
          <w:sz w:val="24"/>
          <w:szCs w:val="24"/>
        </w:rPr>
        <w:t>,</w:t>
      </w:r>
      <w:r w:rsidRPr="00CA3538">
        <w:rPr>
          <w:rFonts w:ascii="Times New Roman" w:hAnsi="Times New Roman"/>
          <w:sz w:val="24"/>
          <w:szCs w:val="24"/>
        </w:rPr>
        <w:t xml:space="preserve"> de balsa, através do Rio Uruguai, passando</w:t>
      </w:r>
      <w:r>
        <w:rPr>
          <w:rFonts w:ascii="Times New Roman" w:hAnsi="Times New Roman"/>
          <w:sz w:val="24"/>
          <w:szCs w:val="24"/>
        </w:rPr>
        <w:t xml:space="preserve"> </w:t>
      </w:r>
      <w:r w:rsidRPr="00CA3538">
        <w:rPr>
          <w:rFonts w:ascii="Times New Roman" w:hAnsi="Times New Roman"/>
          <w:sz w:val="24"/>
          <w:szCs w:val="24"/>
        </w:rPr>
        <w:t>pelo Porto Passarinho</w:t>
      </w:r>
      <w:r>
        <w:rPr>
          <w:rFonts w:ascii="Times New Roman" w:hAnsi="Times New Roman"/>
          <w:sz w:val="24"/>
          <w:szCs w:val="24"/>
        </w:rPr>
        <w:t>s</w:t>
      </w:r>
      <w:r w:rsidRPr="00CA3538">
        <w:rPr>
          <w:rFonts w:ascii="Times New Roman" w:hAnsi="Times New Roman"/>
          <w:sz w:val="24"/>
          <w:szCs w:val="24"/>
        </w:rPr>
        <w:t>, próximo a Irai</w:t>
      </w:r>
      <w:r>
        <w:rPr>
          <w:rFonts w:ascii="Times New Roman" w:hAnsi="Times New Roman"/>
          <w:sz w:val="24"/>
          <w:szCs w:val="24"/>
        </w:rPr>
        <w:t xml:space="preserve"> </w:t>
      </w:r>
      <w:r w:rsidRPr="00CA3538">
        <w:rPr>
          <w:rFonts w:ascii="Times New Roman" w:hAnsi="Times New Roman"/>
          <w:sz w:val="24"/>
          <w:szCs w:val="24"/>
        </w:rPr>
        <w:t>-</w:t>
      </w:r>
      <w:r>
        <w:rPr>
          <w:rFonts w:ascii="Times New Roman" w:hAnsi="Times New Roman"/>
          <w:sz w:val="24"/>
          <w:szCs w:val="24"/>
        </w:rPr>
        <w:t xml:space="preserve"> </w:t>
      </w:r>
      <w:r w:rsidRPr="00CA3538">
        <w:rPr>
          <w:rFonts w:ascii="Times New Roman" w:hAnsi="Times New Roman"/>
          <w:sz w:val="24"/>
          <w:szCs w:val="24"/>
        </w:rPr>
        <w:t>RS, assim, a mata fechada cedia lugar as picadas e consequentemente, as estradas. A base de subsistência da população era agricultura, cultivavam todos os alimentos necessários para sua sobrevivência.</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Atualmente, as principais atividades econômicas do município são agrícolas, com grande diversidade de produção leiteira, avicultura de corte, pecuária e suinocultura. A realidade agrícola em nosso município é diferenciada, enquanto, poucos proprietários detêm grandes quantidades de terras, a maioria dos agricultores possui pequenas propriedades.</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 xml:space="preserve">Observa-se uma vegetação composta basicamente de reflorestamento de araucária, eucalipto e uva japonesa. Restam ainda alguns recantos de matas nativas, e raros exemplares de pinheiro brasileiro ou araucária nativa nas encostas dos córregos e sangas, onde resistem também os angicos e ipês recompondo a vegetação. Com um clima mesotérmico úmido, com verão quente e temperatura média de </w:t>
      </w:r>
      <w:smartTag w:uri="urn:schemas-microsoft-com:office:smarttags" w:element="metricconverter">
        <w:smartTagPr>
          <w:attr w:name="ProductID" w:val="18,3 ﾰC"/>
        </w:smartTagPr>
        <w:r w:rsidRPr="00CA3538">
          <w:rPr>
            <w:rFonts w:ascii="Times New Roman" w:hAnsi="Times New Roman"/>
            <w:sz w:val="24"/>
            <w:szCs w:val="24"/>
          </w:rPr>
          <w:t>18,3 °C</w:t>
        </w:r>
      </w:smartTag>
      <w:r w:rsidRPr="00CA3538">
        <w:rPr>
          <w:rFonts w:ascii="Times New Roman" w:hAnsi="Times New Roman"/>
          <w:sz w:val="24"/>
          <w:szCs w:val="24"/>
        </w:rPr>
        <w:t xml:space="preserve">, altitude de </w:t>
      </w:r>
      <w:smartTag w:uri="urn:schemas-microsoft-com:office:smarttags" w:element="metricconverter">
        <w:smartTagPr>
          <w:attr w:name="ProductID" w:val="620 m"/>
        </w:smartTagPr>
        <w:r w:rsidRPr="00CA3538">
          <w:rPr>
            <w:rFonts w:ascii="Times New Roman" w:hAnsi="Times New Roman"/>
            <w:sz w:val="24"/>
            <w:szCs w:val="24"/>
          </w:rPr>
          <w:t>620 m</w:t>
        </w:r>
      </w:smartTag>
      <w:r w:rsidRPr="00CA3538">
        <w:rPr>
          <w:rFonts w:ascii="Times New Roman" w:hAnsi="Times New Roman"/>
          <w:sz w:val="24"/>
          <w:szCs w:val="24"/>
        </w:rPr>
        <w:t xml:space="preserve"> acima do nível do mar, longitude 53° </w:t>
      </w:r>
      <w:smartTag w:uri="urn:schemas-microsoft-com:office:smarttags" w:element="metricconverter">
        <w:smartTagPr>
          <w:attr w:name="ProductID" w:val="9’"/>
        </w:smartTagPr>
        <w:r w:rsidRPr="00CA3538">
          <w:rPr>
            <w:rFonts w:ascii="Times New Roman" w:hAnsi="Times New Roman"/>
            <w:sz w:val="24"/>
            <w:szCs w:val="24"/>
          </w:rPr>
          <w:t>9’</w:t>
        </w:r>
      </w:smartTag>
      <w:r w:rsidRPr="00CA3538">
        <w:rPr>
          <w:rFonts w:ascii="Times New Roman" w:hAnsi="Times New Roman"/>
          <w:sz w:val="24"/>
          <w:szCs w:val="24"/>
        </w:rPr>
        <w:t xml:space="preserve"> 29’’, latitude 26° </w:t>
      </w:r>
      <w:smartTag w:uri="urn:schemas-microsoft-com:office:smarttags" w:element="metricconverter">
        <w:smartTagPr>
          <w:attr w:name="ProductID" w:val="41’"/>
        </w:smartTagPr>
        <w:r w:rsidRPr="00CA3538">
          <w:rPr>
            <w:rFonts w:ascii="Times New Roman" w:hAnsi="Times New Roman"/>
            <w:sz w:val="24"/>
            <w:szCs w:val="24"/>
          </w:rPr>
          <w:t>41’</w:t>
        </w:r>
      </w:smartTag>
      <w:r w:rsidRPr="00CA3538">
        <w:rPr>
          <w:rFonts w:ascii="Times New Roman" w:hAnsi="Times New Roman"/>
          <w:sz w:val="24"/>
          <w:szCs w:val="24"/>
        </w:rPr>
        <w:t xml:space="preserve"> 16’’.</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Na parte de infraestrutura no município, a partir de 1972 através de um acordo com moradores e</w:t>
      </w:r>
      <w:r>
        <w:rPr>
          <w:rFonts w:ascii="Times New Roman" w:hAnsi="Times New Roman"/>
          <w:sz w:val="24"/>
          <w:szCs w:val="24"/>
        </w:rPr>
        <w:t xml:space="preserve"> da</w:t>
      </w:r>
      <w:r w:rsidRPr="00CA3538">
        <w:rPr>
          <w:rFonts w:ascii="Times New Roman" w:hAnsi="Times New Roman"/>
          <w:sz w:val="24"/>
          <w:szCs w:val="24"/>
        </w:rPr>
        <w:t xml:space="preserve"> Ceraçá</w:t>
      </w:r>
      <w:r>
        <w:rPr>
          <w:rFonts w:ascii="Times New Roman" w:hAnsi="Times New Roman"/>
          <w:sz w:val="24"/>
          <w:szCs w:val="24"/>
        </w:rPr>
        <w:t xml:space="preserve"> - Cooperativa de eletrificação rural Vale do Araçá</w:t>
      </w:r>
      <w:r w:rsidRPr="00CA3538">
        <w:rPr>
          <w:rFonts w:ascii="Times New Roman" w:hAnsi="Times New Roman"/>
          <w:sz w:val="24"/>
          <w:szCs w:val="24"/>
        </w:rPr>
        <w:t>, iniciou-se a ins</w:t>
      </w:r>
      <w:r>
        <w:rPr>
          <w:rFonts w:ascii="Times New Roman" w:hAnsi="Times New Roman"/>
          <w:sz w:val="24"/>
          <w:szCs w:val="24"/>
        </w:rPr>
        <w:t>talação da luz elétrica. Hoje, quase a totalidade</w:t>
      </w:r>
      <w:r w:rsidRPr="00CA3538">
        <w:rPr>
          <w:rFonts w:ascii="Times New Roman" w:hAnsi="Times New Roman"/>
          <w:sz w:val="24"/>
          <w:szCs w:val="24"/>
        </w:rPr>
        <w:t xml:space="preserve"> da população tem acesso a mesma, contando com programas de incentivos governamentais.</w:t>
      </w:r>
    </w:p>
    <w:p w:rsidR="00565CF5" w:rsidRPr="00CA3538" w:rsidRDefault="00565CF5" w:rsidP="00565CF5">
      <w:pPr>
        <w:tabs>
          <w:tab w:val="left" w:pos="567"/>
        </w:tabs>
        <w:spacing w:after="0" w:line="360" w:lineRule="auto"/>
        <w:jc w:val="both"/>
        <w:rPr>
          <w:rFonts w:ascii="Times New Roman" w:hAnsi="Times New Roman"/>
          <w:sz w:val="24"/>
          <w:szCs w:val="24"/>
        </w:rPr>
      </w:pPr>
      <w:r w:rsidRPr="00CA3538">
        <w:rPr>
          <w:rFonts w:ascii="Times New Roman" w:hAnsi="Times New Roman"/>
          <w:sz w:val="24"/>
          <w:szCs w:val="24"/>
        </w:rPr>
        <w:tab/>
        <w:t>Quanto a telefonia, o município possu</w:t>
      </w:r>
      <w:r>
        <w:rPr>
          <w:rFonts w:ascii="Times New Roman" w:hAnsi="Times New Roman"/>
          <w:sz w:val="24"/>
          <w:szCs w:val="24"/>
        </w:rPr>
        <w:t xml:space="preserve">i rede de comunicação na cidade, </w:t>
      </w:r>
      <w:r w:rsidRPr="00CA3538">
        <w:rPr>
          <w:rFonts w:ascii="Times New Roman" w:hAnsi="Times New Roman"/>
          <w:sz w:val="24"/>
          <w:szCs w:val="24"/>
        </w:rPr>
        <w:t xml:space="preserve">a maioria das comunidades há deslocamento de uma linha com sistemas de ramais. Com as tecnologias atuais destaca-se o uso do telefone celular, computador, rádio, internet, jornal, etc. </w:t>
      </w:r>
    </w:p>
    <w:p w:rsidR="00565CF5" w:rsidRDefault="00565CF5" w:rsidP="00565CF5">
      <w:pPr>
        <w:tabs>
          <w:tab w:val="left" w:pos="709"/>
        </w:tabs>
        <w:spacing w:after="0" w:line="360" w:lineRule="auto"/>
        <w:jc w:val="both"/>
        <w:rPr>
          <w:rFonts w:ascii="Times New Roman" w:hAnsi="Times New Roman"/>
          <w:sz w:val="24"/>
          <w:szCs w:val="24"/>
        </w:rPr>
      </w:pPr>
      <w:r w:rsidRPr="00CA3538">
        <w:rPr>
          <w:rFonts w:ascii="Times New Roman" w:hAnsi="Times New Roman"/>
          <w:sz w:val="24"/>
          <w:szCs w:val="24"/>
        </w:rPr>
        <w:tab/>
        <w:t>O meio de transporte é apenas terrestre, viabilizado através de algumas linhas de transporte coletivo, transporte escolar e grande quantidade de veículos particulares. Atualmente, o tráfego acontece por estrada de chão, calçamento, e</w:t>
      </w:r>
      <w:r>
        <w:rPr>
          <w:rFonts w:ascii="Times New Roman" w:hAnsi="Times New Roman"/>
          <w:sz w:val="24"/>
          <w:szCs w:val="24"/>
        </w:rPr>
        <w:t xml:space="preserve"> </w:t>
      </w:r>
      <w:r w:rsidRPr="00CA3538">
        <w:rPr>
          <w:rFonts w:ascii="Times New Roman" w:hAnsi="Times New Roman"/>
          <w:sz w:val="24"/>
          <w:szCs w:val="24"/>
        </w:rPr>
        <w:t>asfalto que liga ao município de Maravilha.</w:t>
      </w:r>
    </w:p>
    <w:p w:rsidR="00565CF5" w:rsidRPr="006C286A" w:rsidRDefault="00565CF5" w:rsidP="00565CF5">
      <w:pPr>
        <w:spacing w:after="0" w:line="240" w:lineRule="auto"/>
        <w:jc w:val="both"/>
        <w:rPr>
          <w:rFonts w:ascii="Times New Roman" w:hAnsi="Times New Roman"/>
          <w:sz w:val="24"/>
          <w:szCs w:val="24"/>
        </w:rPr>
      </w:pPr>
      <w:r w:rsidRPr="006C286A">
        <w:rPr>
          <w:rFonts w:ascii="Times New Roman" w:hAnsi="Times New Roman"/>
          <w:sz w:val="24"/>
          <w:szCs w:val="24"/>
        </w:rPr>
        <w:lastRenderedPageBreak/>
        <w:t>Tabela 1: População - Município de Tigrinhos, no Município de Tigrinhos SC</w:t>
      </w:r>
    </w:p>
    <w:tbl>
      <w:tblPr>
        <w:tblStyle w:val="Tabelacomgrade"/>
        <w:tblW w:w="0" w:type="auto"/>
        <w:tblInd w:w="150" w:type="dxa"/>
        <w:tblLook w:val="04A0" w:firstRow="1" w:lastRow="0" w:firstColumn="1" w:lastColumn="0" w:noHBand="0" w:noVBand="1"/>
      </w:tblPr>
      <w:tblGrid>
        <w:gridCol w:w="4279"/>
        <w:gridCol w:w="4291"/>
      </w:tblGrid>
      <w:tr w:rsidR="00565CF5" w:rsidRPr="00FE257A" w:rsidTr="00565CF5">
        <w:tc>
          <w:tcPr>
            <w:tcW w:w="4425" w:type="dxa"/>
          </w:tcPr>
          <w:p w:rsidR="00565CF5" w:rsidRPr="00FE257A" w:rsidRDefault="00565CF5" w:rsidP="00565CF5">
            <w:pPr>
              <w:jc w:val="center"/>
              <w:textAlignment w:val="baseline"/>
              <w:rPr>
                <w:rFonts w:ascii="Times New Roman" w:eastAsia="Times New Roman" w:hAnsi="Times New Roman"/>
                <w:lang w:eastAsia="pt-BR"/>
              </w:rPr>
            </w:pPr>
            <w:r w:rsidRPr="00FE257A">
              <w:rPr>
                <w:rFonts w:ascii="Times New Roman" w:eastAsia="Times New Roman" w:hAnsi="Times New Roman"/>
                <w:lang w:eastAsia="pt-BR"/>
              </w:rPr>
              <w:t>POPULAÇÃO</w:t>
            </w:r>
          </w:p>
        </w:tc>
        <w:tc>
          <w:tcPr>
            <w:tcW w:w="4430" w:type="dxa"/>
          </w:tcPr>
          <w:p w:rsidR="00565CF5" w:rsidRPr="00FE257A" w:rsidRDefault="00565CF5" w:rsidP="00565CF5">
            <w:pPr>
              <w:jc w:val="center"/>
              <w:textAlignment w:val="baseline"/>
              <w:rPr>
                <w:rFonts w:ascii="Times New Roman" w:eastAsia="Times New Roman" w:hAnsi="Times New Roman"/>
                <w:lang w:eastAsia="pt-BR"/>
              </w:rPr>
            </w:pPr>
            <w:r w:rsidRPr="00FE257A">
              <w:rPr>
                <w:rFonts w:ascii="Times New Roman" w:eastAsia="Times New Roman" w:hAnsi="Times New Roman"/>
                <w:lang w:eastAsia="pt-BR"/>
              </w:rPr>
              <w:t>QUANTIDADE</w:t>
            </w:r>
          </w:p>
        </w:tc>
      </w:tr>
      <w:tr w:rsidR="00565CF5" w:rsidRPr="00FE257A" w:rsidTr="00565CF5">
        <w:tc>
          <w:tcPr>
            <w:tcW w:w="4425" w:type="dxa"/>
          </w:tcPr>
          <w:p w:rsidR="00565CF5" w:rsidRPr="00FE257A" w:rsidRDefault="00565CF5" w:rsidP="00565CF5">
            <w:pPr>
              <w:textAlignment w:val="baseline"/>
              <w:rPr>
                <w:rFonts w:ascii="Times New Roman" w:eastAsia="Times New Roman" w:hAnsi="Times New Roman"/>
                <w:lang w:eastAsia="pt-BR"/>
              </w:rPr>
            </w:pPr>
            <w:r w:rsidRPr="00FE257A">
              <w:rPr>
                <w:rFonts w:ascii="Times New Roman" w:eastAsia="Times New Roman" w:hAnsi="Times New Roman"/>
                <w:lang w:eastAsia="pt-BR"/>
              </w:rPr>
              <w:t>URBANA</w:t>
            </w:r>
          </w:p>
        </w:tc>
        <w:tc>
          <w:tcPr>
            <w:tcW w:w="4430" w:type="dxa"/>
          </w:tcPr>
          <w:p w:rsidR="00565CF5" w:rsidRPr="00FE257A" w:rsidRDefault="00565CF5" w:rsidP="00565CF5">
            <w:pPr>
              <w:jc w:val="center"/>
              <w:textAlignment w:val="baseline"/>
              <w:rPr>
                <w:rFonts w:ascii="Times New Roman" w:eastAsia="Times New Roman" w:hAnsi="Times New Roman"/>
                <w:lang w:eastAsia="pt-BR"/>
              </w:rPr>
            </w:pPr>
            <w:r w:rsidRPr="00FE257A">
              <w:rPr>
                <w:rFonts w:ascii="Times New Roman" w:eastAsia="Times New Roman" w:hAnsi="Times New Roman"/>
                <w:b/>
                <w:bCs/>
                <w:lang w:eastAsia="pt-BR"/>
              </w:rPr>
              <w:t>343</w:t>
            </w:r>
          </w:p>
        </w:tc>
      </w:tr>
      <w:tr w:rsidR="00565CF5" w:rsidRPr="00FE257A" w:rsidTr="00565CF5">
        <w:tc>
          <w:tcPr>
            <w:tcW w:w="4425" w:type="dxa"/>
          </w:tcPr>
          <w:p w:rsidR="00565CF5" w:rsidRPr="00FE257A" w:rsidRDefault="00565CF5" w:rsidP="00565CF5">
            <w:pPr>
              <w:textAlignment w:val="baseline"/>
              <w:rPr>
                <w:rFonts w:ascii="Times New Roman" w:eastAsia="Times New Roman" w:hAnsi="Times New Roman"/>
                <w:lang w:eastAsia="pt-BR"/>
              </w:rPr>
            </w:pPr>
            <w:r w:rsidRPr="00FE257A">
              <w:rPr>
                <w:rFonts w:ascii="Times New Roman" w:eastAsia="Times New Roman" w:hAnsi="Times New Roman"/>
                <w:lang w:eastAsia="pt-BR"/>
              </w:rPr>
              <w:t>RURAL</w:t>
            </w:r>
          </w:p>
        </w:tc>
        <w:tc>
          <w:tcPr>
            <w:tcW w:w="4430" w:type="dxa"/>
          </w:tcPr>
          <w:p w:rsidR="00565CF5" w:rsidRPr="00FE257A" w:rsidRDefault="00565CF5" w:rsidP="00565CF5">
            <w:pPr>
              <w:jc w:val="center"/>
              <w:textAlignment w:val="baseline"/>
              <w:rPr>
                <w:rFonts w:ascii="Times New Roman" w:eastAsia="Times New Roman" w:hAnsi="Times New Roman"/>
                <w:b/>
                <w:bCs/>
                <w:lang w:eastAsia="pt-BR"/>
              </w:rPr>
            </w:pPr>
            <w:r w:rsidRPr="00FE257A">
              <w:rPr>
                <w:rFonts w:ascii="Times New Roman" w:eastAsia="Times New Roman" w:hAnsi="Times New Roman"/>
                <w:b/>
                <w:bCs/>
                <w:lang w:eastAsia="pt-BR"/>
              </w:rPr>
              <w:t>1414</w:t>
            </w:r>
          </w:p>
        </w:tc>
      </w:tr>
      <w:tr w:rsidR="00565CF5" w:rsidRPr="00FE257A" w:rsidTr="00565CF5">
        <w:tc>
          <w:tcPr>
            <w:tcW w:w="4425" w:type="dxa"/>
          </w:tcPr>
          <w:p w:rsidR="00565CF5" w:rsidRPr="00FE257A" w:rsidRDefault="00565CF5" w:rsidP="00565CF5">
            <w:pPr>
              <w:textAlignment w:val="baseline"/>
              <w:rPr>
                <w:rFonts w:ascii="Times New Roman" w:eastAsia="Times New Roman" w:hAnsi="Times New Roman"/>
                <w:lang w:eastAsia="pt-BR"/>
              </w:rPr>
            </w:pPr>
            <w:r w:rsidRPr="00FE257A">
              <w:rPr>
                <w:rFonts w:ascii="Times New Roman" w:eastAsia="Times New Roman" w:hAnsi="Times New Roman"/>
                <w:lang w:eastAsia="pt-BR"/>
              </w:rPr>
              <w:t>TOTAL</w:t>
            </w:r>
          </w:p>
        </w:tc>
        <w:tc>
          <w:tcPr>
            <w:tcW w:w="4430" w:type="dxa"/>
          </w:tcPr>
          <w:p w:rsidR="00565CF5" w:rsidRPr="00FE257A" w:rsidRDefault="00565CF5" w:rsidP="00565CF5">
            <w:pPr>
              <w:jc w:val="center"/>
              <w:textAlignment w:val="baseline"/>
              <w:rPr>
                <w:rFonts w:ascii="Times New Roman" w:eastAsia="Times New Roman" w:hAnsi="Times New Roman"/>
                <w:b/>
                <w:bCs/>
                <w:lang w:eastAsia="pt-BR"/>
              </w:rPr>
            </w:pPr>
            <w:r w:rsidRPr="00FE257A">
              <w:rPr>
                <w:rFonts w:ascii="Times New Roman" w:eastAsia="Times New Roman" w:hAnsi="Times New Roman"/>
                <w:b/>
                <w:bCs/>
                <w:lang w:eastAsia="pt-BR"/>
              </w:rPr>
              <w:t>1757</w:t>
            </w:r>
          </w:p>
        </w:tc>
      </w:tr>
    </w:tbl>
    <w:p w:rsidR="00565CF5" w:rsidRPr="006C286A" w:rsidRDefault="00565CF5" w:rsidP="00565CF5">
      <w:pPr>
        <w:spacing w:after="0" w:line="240" w:lineRule="auto"/>
        <w:rPr>
          <w:rFonts w:ascii="Times New Roman" w:hAnsi="Times New Roman"/>
          <w:sz w:val="20"/>
          <w:szCs w:val="20"/>
        </w:rPr>
      </w:pPr>
      <w:r w:rsidRPr="006C286A">
        <w:rPr>
          <w:rFonts w:ascii="Times New Roman" w:hAnsi="Times New Roman"/>
          <w:sz w:val="20"/>
          <w:szCs w:val="20"/>
        </w:rPr>
        <w:t>Fonte: IBGE/Censo Demográfico 2010</w:t>
      </w:r>
      <w:r w:rsidRPr="006C286A">
        <w:rPr>
          <w:rStyle w:val="Refdenotaderodap"/>
          <w:rFonts w:ascii="Times New Roman" w:hAnsi="Times New Roman"/>
          <w:sz w:val="20"/>
          <w:szCs w:val="20"/>
        </w:rPr>
        <w:footnoteReference w:id="1"/>
      </w:r>
    </w:p>
    <w:p w:rsidR="00565CF5" w:rsidRPr="00E74BD8" w:rsidRDefault="00565CF5" w:rsidP="00565CF5">
      <w:pPr>
        <w:spacing w:after="0" w:line="360" w:lineRule="auto"/>
        <w:jc w:val="center"/>
        <w:rPr>
          <w:rFonts w:ascii="Times New Roman" w:hAnsi="Times New Roman"/>
          <w:sz w:val="24"/>
          <w:szCs w:val="24"/>
        </w:rPr>
      </w:pPr>
    </w:p>
    <w:p w:rsidR="00565CF5" w:rsidRDefault="00565CF5" w:rsidP="00565CF5">
      <w:pPr>
        <w:spacing w:after="0" w:line="360" w:lineRule="auto"/>
        <w:ind w:firstLine="709"/>
        <w:jc w:val="both"/>
        <w:rPr>
          <w:rFonts w:ascii="Times New Roman" w:hAnsi="Times New Roman"/>
          <w:bCs/>
          <w:sz w:val="24"/>
          <w:szCs w:val="24"/>
        </w:rPr>
      </w:pPr>
      <w:r w:rsidRPr="00CA3538">
        <w:rPr>
          <w:rFonts w:ascii="Times New Roman" w:hAnsi="Times New Roman"/>
          <w:bCs/>
          <w:sz w:val="24"/>
          <w:szCs w:val="24"/>
        </w:rPr>
        <w:t xml:space="preserve">Com a realização do último Censo Demográfico no ano de 2010, </w:t>
      </w:r>
      <w:r>
        <w:rPr>
          <w:rFonts w:ascii="Times New Roman" w:hAnsi="Times New Roman"/>
          <w:bCs/>
          <w:sz w:val="24"/>
          <w:szCs w:val="24"/>
        </w:rPr>
        <w:t>é possível identificar o número de pessoas do município de Tigrinhos por faixa etária.</w:t>
      </w:r>
    </w:p>
    <w:p w:rsidR="00565CF5" w:rsidRDefault="00565CF5" w:rsidP="00565CF5">
      <w:pPr>
        <w:spacing w:after="0" w:line="240" w:lineRule="auto"/>
        <w:rPr>
          <w:rFonts w:ascii="Times New Roman" w:hAnsi="Times New Roman"/>
          <w:bCs/>
          <w:sz w:val="24"/>
          <w:szCs w:val="24"/>
        </w:rPr>
      </w:pPr>
    </w:p>
    <w:p w:rsidR="00565CF5" w:rsidRDefault="00565CF5" w:rsidP="00565CF5">
      <w:pPr>
        <w:spacing w:after="0" w:line="240" w:lineRule="auto"/>
        <w:rPr>
          <w:rFonts w:ascii="Times New Roman" w:hAnsi="Times New Roman"/>
          <w:bCs/>
          <w:sz w:val="24"/>
          <w:szCs w:val="24"/>
        </w:rPr>
      </w:pPr>
      <w:r>
        <w:rPr>
          <w:rFonts w:ascii="Times New Roman" w:hAnsi="Times New Roman"/>
          <w:bCs/>
          <w:sz w:val="24"/>
          <w:szCs w:val="24"/>
        </w:rPr>
        <w:t>Tabela 2: População de Tigrinhos Divisão por Faixa Etária</w:t>
      </w:r>
    </w:p>
    <w:tbl>
      <w:tblPr>
        <w:tblW w:w="0" w:type="auto"/>
        <w:jc w:val="center"/>
        <w:tblCellSpacing w:w="0" w:type="dxa"/>
        <w:tblInd w:w="147" w:type="dxa"/>
        <w:tblBorders>
          <w:top w:val="double" w:sz="6" w:space="0" w:color="6E8D62"/>
          <w:left w:val="double" w:sz="6" w:space="0" w:color="6E8D62"/>
          <w:bottom w:val="double" w:sz="6" w:space="0" w:color="6E8D62"/>
          <w:right w:val="double" w:sz="6" w:space="0" w:color="6E8D62"/>
        </w:tblBorders>
        <w:shd w:val="clear" w:color="auto" w:fill="E9F0E3"/>
        <w:tblCellMar>
          <w:top w:w="15" w:type="dxa"/>
          <w:left w:w="15" w:type="dxa"/>
          <w:bottom w:w="15" w:type="dxa"/>
          <w:right w:w="15" w:type="dxa"/>
        </w:tblCellMar>
        <w:tblLook w:val="04A0" w:firstRow="1" w:lastRow="0" w:firstColumn="1" w:lastColumn="0" w:noHBand="0" w:noVBand="1"/>
      </w:tblPr>
      <w:tblGrid>
        <w:gridCol w:w="1909"/>
        <w:gridCol w:w="540"/>
        <w:gridCol w:w="686"/>
        <w:gridCol w:w="686"/>
        <w:gridCol w:w="721"/>
        <w:gridCol w:w="756"/>
        <w:gridCol w:w="756"/>
        <w:gridCol w:w="756"/>
        <w:gridCol w:w="1074"/>
        <w:gridCol w:w="668"/>
      </w:tblGrid>
      <w:tr w:rsidR="00565CF5" w:rsidRPr="00CA3538" w:rsidTr="00565CF5">
        <w:trPr>
          <w:trHeight w:val="450"/>
          <w:tblHeader/>
          <w:tblCellSpacing w:w="0" w:type="dxa"/>
          <w:jc w:val="center"/>
        </w:trPr>
        <w:tc>
          <w:tcPr>
            <w:tcW w:w="9119" w:type="dxa"/>
            <w:gridSpan w:val="10"/>
            <w:tcBorders>
              <w:top w:val="single" w:sz="6" w:space="0" w:color="FFFFFF"/>
              <w:left w:val="single" w:sz="6" w:space="0" w:color="FFFFFF"/>
              <w:bottom w:val="single" w:sz="6" w:space="0" w:color="FFFFFF"/>
              <w:right w:val="single" w:sz="6" w:space="0" w:color="FFFFFF"/>
            </w:tcBorders>
            <w:shd w:val="clear" w:color="auto" w:fill="6E8D62"/>
            <w:tcMar>
              <w:top w:w="15" w:type="dxa"/>
              <w:left w:w="150" w:type="dxa"/>
              <w:bottom w:w="15" w:type="dxa"/>
              <w:right w:w="15" w:type="dxa"/>
            </w:tcMar>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Informações sobre o Município de Tigrinhos</w:t>
            </w:r>
          </w:p>
        </w:tc>
      </w:tr>
      <w:tr w:rsidR="00565CF5" w:rsidRPr="00CA3538" w:rsidTr="00565CF5">
        <w:trPr>
          <w:trHeight w:val="450"/>
          <w:tblHeader/>
          <w:tblCellSpacing w:w="0" w:type="dxa"/>
          <w:jc w:val="center"/>
        </w:trPr>
        <w:tc>
          <w:tcPr>
            <w:tcW w:w="1908" w:type="dxa"/>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População</w:t>
            </w:r>
            <w:r w:rsidRPr="00CA3538">
              <w:rPr>
                <w:rFonts w:ascii="Times New Roman" w:eastAsia="Times New Roman" w:hAnsi="Times New Roman"/>
                <w:b/>
                <w:bCs/>
                <w:caps/>
                <w:sz w:val="24"/>
                <w:szCs w:val="24"/>
                <w:lang w:eastAsia="pt-BR"/>
              </w:rPr>
              <w:t>(1)</w:t>
            </w:r>
            <w:r w:rsidRPr="00CA3538">
              <w:rPr>
                <w:rFonts w:ascii="Times New Roman" w:eastAsia="Times New Roman" w:hAnsi="Times New Roman"/>
                <w:b/>
                <w:bCs/>
                <w:sz w:val="24"/>
                <w:szCs w:val="24"/>
                <w:lang w:eastAsia="pt-BR"/>
              </w:rPr>
              <w:br/>
              <w:t>(Localização / Faixa Etária)</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Ano</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0 a 3 anos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4 a 5 anos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6 a 14 anos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15 a 17 anos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18 a 24 anos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25 a 34 anos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35 anos ou Mais</w:t>
            </w:r>
          </w:p>
        </w:tc>
        <w:tc>
          <w:tcPr>
            <w:tcW w:w="0" w:type="auto"/>
            <w:tcBorders>
              <w:top w:val="single" w:sz="6" w:space="0" w:color="FFFFFF"/>
              <w:left w:val="single" w:sz="6" w:space="0" w:color="FFFFFF"/>
              <w:bottom w:val="single" w:sz="6" w:space="0" w:color="FFFFFF"/>
              <w:right w:val="single" w:sz="6" w:space="0" w:color="FFFFFF"/>
            </w:tcBorders>
            <w:shd w:val="clear" w:color="auto" w:fill="B3BFA7"/>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Total</w:t>
            </w:r>
          </w:p>
        </w:tc>
      </w:tr>
      <w:tr w:rsidR="00565CF5" w:rsidRPr="00CA3538" w:rsidTr="00565CF5">
        <w:trPr>
          <w:trHeight w:val="450"/>
          <w:tblCellSpacing w:w="0" w:type="dxa"/>
          <w:jc w:val="center"/>
        </w:trPr>
        <w:tc>
          <w:tcPr>
            <w:tcW w:w="9119" w:type="dxa"/>
            <w:gridSpan w:val="10"/>
            <w:tcBorders>
              <w:top w:val="single" w:sz="6" w:space="0" w:color="FFFFFF"/>
              <w:left w:val="single" w:sz="6" w:space="0" w:color="FFFFFF"/>
              <w:bottom w:val="single" w:sz="6" w:space="0" w:color="FFFFFF"/>
              <w:right w:val="single" w:sz="6" w:space="0" w:color="FFFFFF"/>
            </w:tcBorders>
            <w:shd w:val="clear" w:color="auto" w:fill="6E8D62"/>
            <w:tcMar>
              <w:top w:w="15" w:type="dxa"/>
              <w:left w:w="150" w:type="dxa"/>
              <w:bottom w:w="15" w:type="dxa"/>
              <w:right w:w="15" w:type="dxa"/>
            </w:tcMar>
            <w:vAlign w:val="center"/>
            <w:hideMark/>
          </w:tcPr>
          <w:p w:rsidR="00565CF5" w:rsidRPr="003F54CB" w:rsidRDefault="00565CF5" w:rsidP="00565CF5">
            <w:pPr>
              <w:spacing w:after="0" w:line="240" w:lineRule="auto"/>
              <w:jc w:val="both"/>
              <w:rPr>
                <w:rFonts w:ascii="Times New Roman" w:eastAsia="Times New Roman" w:hAnsi="Times New Roman"/>
                <w:b/>
                <w:bCs/>
                <w:caps/>
                <w:sz w:val="12"/>
                <w:szCs w:val="12"/>
                <w:lang w:eastAsia="pt-BR"/>
              </w:rPr>
            </w:pPr>
            <w:r w:rsidRPr="003F54CB">
              <w:rPr>
                <w:rFonts w:ascii="Times New Roman" w:eastAsia="Times New Roman" w:hAnsi="Times New Roman"/>
                <w:b/>
                <w:bCs/>
                <w:caps/>
                <w:sz w:val="12"/>
                <w:szCs w:val="12"/>
                <w:lang w:eastAsia="pt-BR"/>
              </w:rPr>
              <w:t>FONTE: (1) IBGE - CENSO 2000 E 2010 E CONTAGEM 2007; (2) IBGE - 2008, A PREÇOS CORRENTES (1 000 R$); (3) ÍNDICE DE DESENVOLVIMENTO HUMANO - PNUD - 2000; (4) ÍNDICE DE DESENVOLVIMENTO DA INFÂNCIA - UNICEF - 2004;(5) IBGE - CENSO DEMOGRÁFICO DE 2000</w:t>
            </w:r>
          </w:p>
          <w:p w:rsidR="00565CF5" w:rsidRPr="00CA3538" w:rsidRDefault="00565CF5" w:rsidP="00565CF5">
            <w:pPr>
              <w:spacing w:after="0" w:line="240" w:lineRule="auto"/>
              <w:jc w:val="both"/>
              <w:rPr>
                <w:rFonts w:ascii="Times New Roman" w:eastAsia="Times New Roman" w:hAnsi="Times New Roman"/>
                <w:b/>
                <w:bCs/>
                <w:caps/>
                <w:sz w:val="16"/>
                <w:szCs w:val="16"/>
                <w:lang w:eastAsia="pt-BR"/>
              </w:rPr>
            </w:pPr>
            <w:r w:rsidRPr="003F54CB">
              <w:rPr>
                <w:rFonts w:ascii="Times New Roman" w:eastAsia="Times New Roman" w:hAnsi="Times New Roman"/>
                <w:b/>
                <w:bCs/>
                <w:caps/>
                <w:sz w:val="12"/>
                <w:szCs w:val="12"/>
                <w:lang w:eastAsia="pt-BR"/>
              </w:rPr>
              <w:t>NOTA: NO RESULTADO TOTAL DA POPULAÇÃO, O IBGE INCLUI A POPULAÇÃO ESTIMADA NOS DOMICÍLIOS FECHADOS ALÉM DA POPULAÇÃO RECENSEADA. NO CASO DOS MUNICÍPIOS QUE NÃO PARTICIPARAM DA CONTAGEM A POPULAÇÃO É TODA ESTIMADA.</w:t>
            </w:r>
          </w:p>
        </w:tc>
      </w:tr>
      <w:tr w:rsidR="00565CF5" w:rsidRPr="00CA3538" w:rsidTr="00565CF5">
        <w:trPr>
          <w:trHeight w:val="450"/>
          <w:tblCellSpacing w:w="0" w:type="dxa"/>
          <w:jc w:val="center"/>
        </w:trPr>
        <w:tc>
          <w:tcPr>
            <w:tcW w:w="1908" w:type="dxa"/>
            <w:vMerge w:val="restart"/>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Urbana</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4</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43</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23</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84</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214</w:t>
            </w:r>
          </w:p>
        </w:tc>
      </w:tr>
      <w:tr w:rsidR="00565CF5" w:rsidRPr="00CA3538" w:rsidTr="00565CF5">
        <w:trPr>
          <w:trHeight w:val="450"/>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b/>
                <w:bCs/>
                <w:sz w:val="24"/>
                <w:szCs w:val="24"/>
                <w:lang w:eastAsia="pt-BR"/>
              </w:rPr>
            </w:pP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15</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30</w:t>
            </w:r>
          </w:p>
        </w:tc>
      </w:tr>
      <w:tr w:rsidR="00565CF5" w:rsidRPr="00CA3538" w:rsidTr="00565CF5">
        <w:trPr>
          <w:trHeight w:val="450"/>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b/>
                <w:bCs/>
                <w:sz w:val="24"/>
                <w:szCs w:val="24"/>
                <w:lang w:eastAsia="pt-BR"/>
              </w:rPr>
            </w:pP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41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50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168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343</w:t>
            </w:r>
          </w:p>
        </w:tc>
      </w:tr>
      <w:tr w:rsidR="00565CF5" w:rsidRPr="00CA3538" w:rsidTr="00565CF5">
        <w:trPr>
          <w:trHeight w:val="450"/>
          <w:tblCellSpacing w:w="0" w:type="dxa"/>
          <w:jc w:val="center"/>
        </w:trPr>
        <w:tc>
          <w:tcPr>
            <w:tcW w:w="1908" w:type="dxa"/>
            <w:vMerge w:val="restart"/>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Rural</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89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78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339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97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158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217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686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1.664</w:t>
            </w:r>
          </w:p>
        </w:tc>
      </w:tr>
      <w:tr w:rsidR="00565CF5" w:rsidRPr="00CA3538" w:rsidTr="00565CF5">
        <w:trPr>
          <w:trHeight w:val="450"/>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b/>
                <w:bCs/>
                <w:sz w:val="24"/>
                <w:szCs w:val="24"/>
                <w:lang w:eastAsia="pt-BR"/>
              </w:rPr>
            </w:pP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59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46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236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105</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164</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161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677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1.448</w:t>
            </w:r>
          </w:p>
        </w:tc>
      </w:tr>
      <w:tr w:rsidR="00565CF5" w:rsidRPr="00CA3538" w:rsidTr="00565CF5">
        <w:trPr>
          <w:trHeight w:val="450"/>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b/>
                <w:bCs/>
                <w:sz w:val="24"/>
                <w:szCs w:val="24"/>
                <w:lang w:eastAsia="pt-BR"/>
              </w:rPr>
            </w:pP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48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198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90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151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171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726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1.414</w:t>
            </w:r>
          </w:p>
        </w:tc>
      </w:tr>
      <w:tr w:rsidR="00565CF5" w:rsidRPr="00CA3538" w:rsidTr="00565CF5">
        <w:trPr>
          <w:trHeight w:val="450"/>
          <w:tblCellSpacing w:w="0" w:type="dxa"/>
          <w:jc w:val="center"/>
        </w:trPr>
        <w:tc>
          <w:tcPr>
            <w:tcW w:w="1908" w:type="dxa"/>
            <w:vMerge w:val="restart"/>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Total</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96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82</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382</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134</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181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233</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770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1.878</w:t>
            </w:r>
          </w:p>
        </w:tc>
      </w:tr>
      <w:tr w:rsidR="00565CF5" w:rsidRPr="00CA3538" w:rsidTr="00565CF5">
        <w:trPr>
          <w:trHeight w:val="450"/>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b/>
                <w:bCs/>
                <w:sz w:val="24"/>
                <w:szCs w:val="24"/>
                <w:lang w:eastAsia="pt-BR"/>
              </w:rPr>
            </w:pP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2007</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59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46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251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105</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171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161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685</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1.478</w:t>
            </w:r>
          </w:p>
        </w:tc>
      </w:tr>
      <w:tr w:rsidR="00565CF5" w:rsidRPr="00CA3538" w:rsidTr="00565CF5">
        <w:trPr>
          <w:trHeight w:val="450"/>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b/>
                <w:bCs/>
                <w:sz w:val="24"/>
                <w:szCs w:val="24"/>
                <w:lang w:eastAsia="pt-BR"/>
              </w:rPr>
            </w:pP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69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36</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239</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108</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190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221</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894</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1.757</w:t>
            </w:r>
          </w:p>
        </w:tc>
      </w:tr>
      <w:tr w:rsidR="00565CF5" w:rsidRPr="00CA3538" w:rsidTr="00565CF5">
        <w:trPr>
          <w:trHeight w:val="450"/>
          <w:tblCellSpacing w:w="0" w:type="dxa"/>
          <w:jc w:val="center"/>
        </w:trPr>
        <w:tc>
          <w:tcPr>
            <w:tcW w:w="1908" w:type="dxa"/>
            <w:tcBorders>
              <w:top w:val="single" w:sz="6" w:space="0" w:color="FFFFFF"/>
              <w:left w:val="single" w:sz="6" w:space="0" w:color="FFFFFF"/>
              <w:bottom w:val="single" w:sz="6" w:space="0" w:color="FFFFFF"/>
              <w:right w:val="single" w:sz="6" w:space="0" w:color="FFFFFF"/>
            </w:tcBorders>
            <w:shd w:val="clear" w:color="auto" w:fill="B3CC99"/>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PIB</w:t>
            </w:r>
            <w:r w:rsidRPr="00CA3538">
              <w:rPr>
                <w:rFonts w:ascii="Times New Roman" w:eastAsia="Times New Roman" w:hAnsi="Times New Roman"/>
                <w:b/>
                <w:bCs/>
                <w:caps/>
                <w:sz w:val="24"/>
                <w:szCs w:val="24"/>
                <w:lang w:eastAsia="pt-BR"/>
              </w:rPr>
              <w:t>(2)</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B3CC99"/>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IDH</w:t>
            </w:r>
            <w:r w:rsidRPr="00CA3538">
              <w:rPr>
                <w:rFonts w:ascii="Times New Roman" w:eastAsia="Times New Roman" w:hAnsi="Times New Roman"/>
                <w:b/>
                <w:bCs/>
                <w:caps/>
                <w:sz w:val="24"/>
                <w:szCs w:val="24"/>
                <w:lang w:eastAsia="pt-BR"/>
              </w:rPr>
              <w:t>(3)</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B3CC99"/>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IDI</w:t>
            </w:r>
            <w:r w:rsidRPr="00CA3538">
              <w:rPr>
                <w:rFonts w:ascii="Times New Roman" w:eastAsia="Times New Roman" w:hAnsi="Times New Roman"/>
                <w:b/>
                <w:bCs/>
                <w:caps/>
                <w:sz w:val="24"/>
                <w:szCs w:val="24"/>
                <w:lang w:eastAsia="pt-BR"/>
              </w:rPr>
              <w:t>(4)</w:t>
            </w:r>
          </w:p>
        </w:tc>
        <w:tc>
          <w:tcPr>
            <w:tcW w:w="0" w:type="auto"/>
            <w:gridSpan w:val="5"/>
            <w:tcBorders>
              <w:top w:val="single" w:sz="6" w:space="0" w:color="FFFFFF"/>
              <w:left w:val="single" w:sz="6" w:space="0" w:color="FFFFFF"/>
              <w:bottom w:val="single" w:sz="6" w:space="0" w:color="FFFFFF"/>
              <w:right w:val="single" w:sz="6" w:space="0" w:color="FFFFFF"/>
            </w:tcBorders>
            <w:shd w:val="clear" w:color="auto" w:fill="B3CC99"/>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Taxa de analfabetismo</w:t>
            </w:r>
            <w:r w:rsidRPr="00CA3538">
              <w:rPr>
                <w:rFonts w:ascii="Times New Roman" w:eastAsia="Times New Roman" w:hAnsi="Times New Roman"/>
                <w:b/>
                <w:bCs/>
                <w:caps/>
                <w:sz w:val="24"/>
                <w:szCs w:val="24"/>
                <w:lang w:eastAsia="pt-BR"/>
              </w:rPr>
              <w:t>(5)</w:t>
            </w:r>
          </w:p>
        </w:tc>
      </w:tr>
      <w:tr w:rsidR="00565CF5" w:rsidRPr="00CA3538" w:rsidTr="00565CF5">
        <w:trPr>
          <w:trHeight w:val="450"/>
          <w:tblCellSpacing w:w="0" w:type="dxa"/>
          <w:jc w:val="center"/>
        </w:trPr>
        <w:tc>
          <w:tcPr>
            <w:tcW w:w="1908" w:type="dxa"/>
            <w:vMerge w:val="restart"/>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20.126</w:t>
            </w:r>
          </w:p>
        </w:tc>
        <w:tc>
          <w:tcPr>
            <w:tcW w:w="0" w:type="auto"/>
            <w:gridSpan w:val="2"/>
            <w:vMerge w:val="restart"/>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0.74</w:t>
            </w:r>
          </w:p>
        </w:tc>
        <w:tc>
          <w:tcPr>
            <w:tcW w:w="0" w:type="auto"/>
            <w:gridSpan w:val="2"/>
            <w:vMerge w:val="restart"/>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0.68</w:t>
            </w: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População de 10 a 15 anos</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População de 15 anos ou mais</w:t>
            </w:r>
          </w:p>
        </w:tc>
      </w:tr>
      <w:tr w:rsidR="00565CF5" w:rsidRPr="00CA3538" w:rsidTr="00565CF5">
        <w:trPr>
          <w:trHeight w:val="549"/>
          <w:tblCellSpacing w:w="0" w:type="dxa"/>
          <w:jc w:val="center"/>
        </w:trPr>
        <w:tc>
          <w:tcPr>
            <w:tcW w:w="1908" w:type="dxa"/>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sz w:val="24"/>
                <w:szCs w:val="24"/>
                <w:lang w:eastAsia="pt-BR"/>
              </w:rPr>
            </w:pPr>
          </w:p>
        </w:tc>
        <w:tc>
          <w:tcPr>
            <w:tcW w:w="0" w:type="auto"/>
            <w:gridSpan w:val="2"/>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sz w:val="24"/>
                <w:szCs w:val="24"/>
                <w:lang w:eastAsia="pt-BR"/>
              </w:rPr>
            </w:pPr>
          </w:p>
        </w:tc>
        <w:tc>
          <w:tcPr>
            <w:tcW w:w="0" w:type="auto"/>
            <w:gridSpan w:val="2"/>
            <w:vMerge/>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rPr>
                <w:rFonts w:ascii="Times New Roman" w:eastAsia="Times New Roman" w:hAnsi="Times New Roman"/>
                <w:sz w:val="24"/>
                <w:szCs w:val="24"/>
                <w:lang w:eastAsia="pt-BR"/>
              </w:rPr>
            </w:pPr>
          </w:p>
        </w:tc>
        <w:tc>
          <w:tcPr>
            <w:tcW w:w="0" w:type="auto"/>
            <w:gridSpan w:val="3"/>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w:t>
            </w:r>
          </w:p>
        </w:tc>
        <w:tc>
          <w:tcPr>
            <w:tcW w:w="0" w:type="auto"/>
            <w:gridSpan w:val="2"/>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13.90</w:t>
            </w:r>
          </w:p>
        </w:tc>
      </w:tr>
    </w:tbl>
    <w:p w:rsidR="00565CF5" w:rsidRDefault="00565CF5" w:rsidP="00565CF5">
      <w:pPr>
        <w:spacing w:after="0" w:line="240" w:lineRule="auto"/>
        <w:rPr>
          <w:rFonts w:ascii="Times New Roman" w:hAnsi="Times New Roman"/>
          <w:sz w:val="20"/>
          <w:szCs w:val="20"/>
        </w:rPr>
      </w:pPr>
      <w:r w:rsidRPr="00441B18">
        <w:rPr>
          <w:rFonts w:ascii="Times New Roman" w:hAnsi="Times New Roman"/>
          <w:sz w:val="20"/>
          <w:szCs w:val="20"/>
        </w:rPr>
        <w:t xml:space="preserve">Fonte: IBGE/Censo Demográfico </w:t>
      </w:r>
      <w:r>
        <w:rPr>
          <w:rFonts w:ascii="Times New Roman" w:hAnsi="Times New Roman"/>
          <w:sz w:val="20"/>
          <w:szCs w:val="20"/>
        </w:rPr>
        <w:t xml:space="preserve">2000 e </w:t>
      </w:r>
      <w:r w:rsidRPr="00441B18">
        <w:rPr>
          <w:rFonts w:ascii="Times New Roman" w:hAnsi="Times New Roman"/>
          <w:sz w:val="20"/>
          <w:szCs w:val="20"/>
        </w:rPr>
        <w:t>2010</w:t>
      </w:r>
      <w:r>
        <w:rPr>
          <w:rStyle w:val="Refdenotaderodap"/>
          <w:rFonts w:ascii="Times New Roman" w:hAnsi="Times New Roman"/>
          <w:sz w:val="20"/>
          <w:szCs w:val="20"/>
        </w:rPr>
        <w:footnoteReference w:id="2"/>
      </w:r>
    </w:p>
    <w:p w:rsidR="00565CF5" w:rsidRDefault="00565CF5" w:rsidP="00565CF5">
      <w:pPr>
        <w:pStyle w:val="SemEspaamento"/>
      </w:pPr>
    </w:p>
    <w:p w:rsidR="00565CF5" w:rsidRDefault="00565CF5" w:rsidP="00565CF5">
      <w:pPr>
        <w:spacing w:after="0" w:line="240" w:lineRule="auto"/>
        <w:rPr>
          <w:rFonts w:ascii="Times New Roman" w:hAnsi="Times New Roman"/>
          <w:sz w:val="20"/>
          <w:szCs w:val="20"/>
        </w:rPr>
      </w:pPr>
    </w:p>
    <w:p w:rsidR="00565CF5" w:rsidRDefault="00565CF5" w:rsidP="00565CF5">
      <w:pPr>
        <w:spacing w:after="0" w:line="360" w:lineRule="auto"/>
        <w:ind w:firstLine="708"/>
        <w:jc w:val="both"/>
        <w:rPr>
          <w:rFonts w:ascii="Times New Roman" w:hAnsi="Times New Roman"/>
          <w:bCs/>
          <w:sz w:val="24"/>
          <w:szCs w:val="24"/>
        </w:rPr>
      </w:pPr>
      <w:r>
        <w:rPr>
          <w:rFonts w:ascii="Times New Roman" w:hAnsi="Times New Roman"/>
          <w:bCs/>
          <w:sz w:val="24"/>
          <w:szCs w:val="24"/>
        </w:rPr>
        <w:t xml:space="preserve">Podemos verificar abaixo a porcentagem da população e o número da população pela faixa etária. </w:t>
      </w:r>
    </w:p>
    <w:p w:rsidR="00565CF5" w:rsidRDefault="00565CF5" w:rsidP="00565CF5">
      <w:pPr>
        <w:spacing w:after="0" w:line="360" w:lineRule="auto"/>
        <w:ind w:firstLine="708"/>
        <w:jc w:val="both"/>
        <w:rPr>
          <w:rFonts w:ascii="Times New Roman" w:hAnsi="Times New Roman"/>
          <w:bCs/>
          <w:sz w:val="24"/>
          <w:szCs w:val="24"/>
        </w:rPr>
      </w:pPr>
    </w:p>
    <w:p w:rsidR="00565CF5" w:rsidRDefault="00565CF5" w:rsidP="00565CF5">
      <w:pPr>
        <w:spacing w:after="0" w:line="360" w:lineRule="auto"/>
        <w:ind w:firstLine="708"/>
        <w:jc w:val="both"/>
        <w:rPr>
          <w:rFonts w:ascii="Times New Roman" w:hAnsi="Times New Roman"/>
          <w:bCs/>
          <w:sz w:val="24"/>
          <w:szCs w:val="24"/>
        </w:rPr>
      </w:pPr>
    </w:p>
    <w:p w:rsidR="00565CF5" w:rsidRDefault="00565CF5" w:rsidP="00565CF5">
      <w:pPr>
        <w:spacing w:after="0" w:line="360" w:lineRule="auto"/>
        <w:ind w:firstLine="708"/>
        <w:jc w:val="both"/>
        <w:rPr>
          <w:rFonts w:ascii="Times New Roman" w:hAnsi="Times New Roman"/>
          <w:bCs/>
          <w:sz w:val="24"/>
          <w:szCs w:val="24"/>
        </w:rPr>
      </w:pPr>
    </w:p>
    <w:p w:rsidR="00565CF5" w:rsidRDefault="00565CF5" w:rsidP="00565CF5">
      <w:pPr>
        <w:spacing w:after="0" w:line="360" w:lineRule="auto"/>
        <w:ind w:firstLine="708"/>
        <w:jc w:val="both"/>
        <w:rPr>
          <w:rFonts w:ascii="Times New Roman" w:hAnsi="Times New Roman"/>
          <w:bCs/>
          <w:sz w:val="24"/>
          <w:szCs w:val="24"/>
        </w:rPr>
      </w:pPr>
    </w:p>
    <w:p w:rsidR="00565CF5" w:rsidRDefault="00565CF5" w:rsidP="00565CF5">
      <w:pPr>
        <w:spacing w:after="0" w:line="360" w:lineRule="auto"/>
        <w:ind w:firstLine="708"/>
        <w:jc w:val="both"/>
        <w:rPr>
          <w:rFonts w:ascii="Times New Roman" w:hAnsi="Times New Roman"/>
          <w:bCs/>
          <w:sz w:val="24"/>
          <w:szCs w:val="24"/>
        </w:rPr>
      </w:pPr>
    </w:p>
    <w:p w:rsidR="00565CF5" w:rsidRPr="00CA3538" w:rsidRDefault="00565CF5" w:rsidP="00565CF5">
      <w:pPr>
        <w:spacing w:after="0" w:line="240" w:lineRule="auto"/>
        <w:rPr>
          <w:rFonts w:ascii="Times New Roman" w:hAnsi="Times New Roman"/>
          <w:bCs/>
          <w:sz w:val="24"/>
          <w:szCs w:val="24"/>
        </w:rPr>
      </w:pPr>
      <w:r>
        <w:rPr>
          <w:rFonts w:ascii="Times New Roman" w:hAnsi="Times New Roman"/>
          <w:bCs/>
          <w:sz w:val="24"/>
          <w:szCs w:val="24"/>
        </w:rPr>
        <w:t xml:space="preserve">Tabela 3: Número e Percentual da População do Município de Tigrinhos Pela Faixa Etária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2880"/>
        <w:gridCol w:w="2434"/>
      </w:tblGrid>
      <w:tr w:rsidR="00565CF5" w:rsidRPr="00CA3538" w:rsidTr="00565CF5">
        <w:trPr>
          <w:trHeight w:val="490"/>
        </w:trPr>
        <w:tc>
          <w:tcPr>
            <w:tcW w:w="3000" w:type="dxa"/>
          </w:tcPr>
          <w:p w:rsidR="00565CF5" w:rsidRPr="00CA3538" w:rsidRDefault="00565CF5" w:rsidP="00565CF5">
            <w:pPr>
              <w:spacing w:after="0" w:line="240" w:lineRule="auto"/>
              <w:jc w:val="center"/>
              <w:rPr>
                <w:rFonts w:ascii="Times New Roman" w:hAnsi="Times New Roman"/>
                <w:b/>
                <w:sz w:val="24"/>
                <w:szCs w:val="24"/>
              </w:rPr>
            </w:pPr>
            <w:r w:rsidRPr="00CA3538">
              <w:rPr>
                <w:rFonts w:ascii="Times New Roman" w:hAnsi="Times New Roman"/>
                <w:b/>
                <w:sz w:val="24"/>
                <w:szCs w:val="24"/>
              </w:rPr>
              <w:t>IDADES</w:t>
            </w:r>
          </w:p>
        </w:tc>
        <w:tc>
          <w:tcPr>
            <w:tcW w:w="2880" w:type="dxa"/>
          </w:tcPr>
          <w:p w:rsidR="00565CF5" w:rsidRPr="00CA3538" w:rsidRDefault="00565CF5" w:rsidP="00565CF5">
            <w:pPr>
              <w:spacing w:after="0" w:line="240" w:lineRule="auto"/>
              <w:jc w:val="center"/>
              <w:rPr>
                <w:rFonts w:ascii="Times New Roman" w:hAnsi="Times New Roman"/>
                <w:b/>
                <w:sz w:val="24"/>
                <w:szCs w:val="24"/>
              </w:rPr>
            </w:pPr>
            <w:r w:rsidRPr="00CA3538">
              <w:rPr>
                <w:rFonts w:ascii="Times New Roman" w:hAnsi="Times New Roman"/>
                <w:b/>
                <w:sz w:val="24"/>
                <w:szCs w:val="24"/>
              </w:rPr>
              <w:t>NÚMERO DE PESSOAS</w:t>
            </w:r>
          </w:p>
        </w:tc>
        <w:tc>
          <w:tcPr>
            <w:tcW w:w="2434" w:type="dxa"/>
          </w:tcPr>
          <w:p w:rsidR="00565CF5" w:rsidRPr="00CA3538" w:rsidRDefault="00565CF5" w:rsidP="00565CF5">
            <w:pPr>
              <w:spacing w:after="0" w:line="240" w:lineRule="auto"/>
              <w:jc w:val="center"/>
              <w:rPr>
                <w:rFonts w:ascii="Times New Roman" w:hAnsi="Times New Roman"/>
                <w:b/>
                <w:sz w:val="24"/>
                <w:szCs w:val="24"/>
              </w:rPr>
            </w:pPr>
            <w:r w:rsidRPr="00CA3538">
              <w:rPr>
                <w:rFonts w:ascii="Times New Roman" w:hAnsi="Times New Roman"/>
                <w:b/>
                <w:sz w:val="24"/>
                <w:szCs w:val="24"/>
              </w:rPr>
              <w:t>PORCENTAGEM</w:t>
            </w:r>
          </w:p>
        </w:tc>
      </w:tr>
      <w:tr w:rsidR="00565CF5" w:rsidRPr="00CA3538" w:rsidTr="00565CF5">
        <w:tc>
          <w:tcPr>
            <w:tcW w:w="3000" w:type="dxa"/>
          </w:tcPr>
          <w:p w:rsidR="00565CF5" w:rsidRPr="00CA3538" w:rsidRDefault="00565CF5" w:rsidP="00565CF5">
            <w:pPr>
              <w:spacing w:after="0" w:line="240" w:lineRule="auto"/>
              <w:ind w:left="-108"/>
              <w:jc w:val="center"/>
              <w:rPr>
                <w:rFonts w:ascii="Times New Roman" w:hAnsi="Times New Roman"/>
                <w:bCs/>
                <w:sz w:val="24"/>
                <w:szCs w:val="24"/>
              </w:rPr>
            </w:pPr>
            <w:smartTag w:uri="urn:schemas-microsoft-com:office:smarttags" w:element="metricconverter">
              <w:smartTagPr>
                <w:attr w:name="ProductID" w:val="0 A"/>
              </w:smartTagPr>
              <w:r w:rsidRPr="00CA3538">
                <w:rPr>
                  <w:rFonts w:ascii="Times New Roman" w:hAnsi="Times New Roman"/>
                  <w:bCs/>
                  <w:sz w:val="24"/>
                  <w:szCs w:val="24"/>
                </w:rPr>
                <w:t>0 a</w:t>
              </w:r>
            </w:smartTag>
            <w:r w:rsidRPr="00CA3538">
              <w:rPr>
                <w:rFonts w:ascii="Times New Roman" w:hAnsi="Times New Roman"/>
                <w:bCs/>
                <w:sz w:val="24"/>
                <w:szCs w:val="24"/>
              </w:rPr>
              <w:t xml:space="preserve"> 3 anos</w:t>
            </w:r>
          </w:p>
        </w:tc>
        <w:tc>
          <w:tcPr>
            <w:tcW w:w="2880" w:type="dxa"/>
          </w:tcPr>
          <w:p w:rsidR="00565CF5" w:rsidRPr="00CA3538" w:rsidRDefault="00565CF5" w:rsidP="00565CF5">
            <w:pPr>
              <w:spacing w:after="0" w:line="240" w:lineRule="auto"/>
              <w:jc w:val="center"/>
              <w:rPr>
                <w:rFonts w:ascii="Times New Roman" w:hAnsi="Times New Roman"/>
                <w:bCs/>
                <w:sz w:val="24"/>
                <w:szCs w:val="24"/>
              </w:rPr>
            </w:pPr>
            <w:r w:rsidRPr="00CA3538">
              <w:rPr>
                <w:rFonts w:ascii="Times New Roman" w:hAnsi="Times New Roman"/>
                <w:bCs/>
                <w:sz w:val="24"/>
                <w:szCs w:val="24"/>
              </w:rPr>
              <w:t>69</w:t>
            </w:r>
          </w:p>
        </w:tc>
        <w:tc>
          <w:tcPr>
            <w:tcW w:w="2434" w:type="dxa"/>
          </w:tcPr>
          <w:p w:rsidR="00565CF5" w:rsidRPr="00CA3538" w:rsidRDefault="00565CF5" w:rsidP="00565CF5">
            <w:pPr>
              <w:spacing w:after="0" w:line="240" w:lineRule="auto"/>
              <w:jc w:val="center"/>
              <w:rPr>
                <w:rFonts w:ascii="Times New Roman" w:hAnsi="Times New Roman"/>
                <w:bCs/>
                <w:sz w:val="24"/>
                <w:szCs w:val="24"/>
              </w:rPr>
            </w:pPr>
            <w:r w:rsidRPr="00CA3538">
              <w:rPr>
                <w:rFonts w:ascii="Times New Roman" w:hAnsi="Times New Roman"/>
                <w:bCs/>
                <w:sz w:val="24"/>
                <w:szCs w:val="24"/>
              </w:rPr>
              <w:t>3,92%</w:t>
            </w:r>
          </w:p>
        </w:tc>
      </w:tr>
      <w:tr w:rsidR="00565CF5" w:rsidRPr="00CA3538" w:rsidTr="00565CF5">
        <w:tc>
          <w:tcPr>
            <w:tcW w:w="3000" w:type="dxa"/>
          </w:tcPr>
          <w:p w:rsidR="00565CF5" w:rsidRPr="00CA3538" w:rsidRDefault="00565CF5" w:rsidP="00565CF5">
            <w:pPr>
              <w:spacing w:after="0" w:line="240" w:lineRule="auto"/>
              <w:jc w:val="center"/>
              <w:rPr>
                <w:rFonts w:ascii="Times New Roman" w:hAnsi="Times New Roman"/>
                <w:bCs/>
                <w:sz w:val="24"/>
                <w:szCs w:val="24"/>
              </w:rPr>
            </w:pPr>
            <w:r w:rsidRPr="00CA3538">
              <w:rPr>
                <w:rFonts w:ascii="Times New Roman" w:hAnsi="Times New Roman"/>
                <w:bCs/>
                <w:sz w:val="24"/>
                <w:szCs w:val="24"/>
              </w:rPr>
              <w:t>4 a 5 anos</w:t>
            </w:r>
          </w:p>
        </w:tc>
        <w:tc>
          <w:tcPr>
            <w:tcW w:w="2880" w:type="dxa"/>
          </w:tcPr>
          <w:p w:rsidR="00565CF5" w:rsidRPr="00CA3538" w:rsidRDefault="00565CF5" w:rsidP="00565CF5">
            <w:pPr>
              <w:spacing w:after="0" w:line="240" w:lineRule="auto"/>
              <w:jc w:val="center"/>
              <w:rPr>
                <w:rFonts w:ascii="Times New Roman" w:hAnsi="Times New Roman"/>
                <w:bCs/>
                <w:sz w:val="24"/>
                <w:szCs w:val="24"/>
              </w:rPr>
            </w:pPr>
            <w:r w:rsidRPr="00CA3538">
              <w:rPr>
                <w:rFonts w:ascii="Times New Roman" w:hAnsi="Times New Roman"/>
                <w:bCs/>
                <w:sz w:val="24"/>
                <w:szCs w:val="24"/>
              </w:rPr>
              <w:t>36</w:t>
            </w:r>
          </w:p>
        </w:tc>
        <w:tc>
          <w:tcPr>
            <w:tcW w:w="2434" w:type="dxa"/>
          </w:tcPr>
          <w:p w:rsidR="00565CF5" w:rsidRPr="00CA3538" w:rsidRDefault="00565CF5" w:rsidP="00565CF5">
            <w:pPr>
              <w:spacing w:after="0" w:line="240" w:lineRule="auto"/>
              <w:jc w:val="center"/>
              <w:rPr>
                <w:rFonts w:ascii="Times New Roman" w:hAnsi="Times New Roman"/>
                <w:bCs/>
                <w:sz w:val="24"/>
                <w:szCs w:val="24"/>
              </w:rPr>
            </w:pPr>
            <w:r w:rsidRPr="00CA3538">
              <w:rPr>
                <w:rFonts w:ascii="Times New Roman" w:hAnsi="Times New Roman"/>
                <w:bCs/>
                <w:sz w:val="24"/>
                <w:szCs w:val="24"/>
              </w:rPr>
              <w:t>2,04%</w:t>
            </w:r>
          </w:p>
        </w:tc>
      </w:tr>
      <w:tr w:rsidR="00565CF5" w:rsidRPr="00CA3538" w:rsidTr="00565CF5">
        <w:tc>
          <w:tcPr>
            <w:tcW w:w="3000" w:type="dxa"/>
          </w:tcPr>
          <w:p w:rsidR="00565CF5" w:rsidRPr="00CA3538" w:rsidRDefault="00565CF5" w:rsidP="00565CF5">
            <w:pPr>
              <w:jc w:val="center"/>
              <w:rPr>
                <w:rFonts w:ascii="Times New Roman" w:hAnsi="Times New Roman"/>
                <w:bCs/>
                <w:sz w:val="24"/>
                <w:szCs w:val="24"/>
              </w:rPr>
            </w:pPr>
            <w:smartTag w:uri="urn:schemas-microsoft-com:office:smarttags" w:element="metricconverter">
              <w:smartTagPr>
                <w:attr w:name="ProductID" w:val="6 a"/>
              </w:smartTagPr>
              <w:r w:rsidRPr="00CA3538">
                <w:rPr>
                  <w:rFonts w:ascii="Times New Roman" w:hAnsi="Times New Roman"/>
                  <w:bCs/>
                  <w:sz w:val="24"/>
                  <w:szCs w:val="24"/>
                </w:rPr>
                <w:t>6 a</w:t>
              </w:r>
            </w:smartTag>
            <w:r w:rsidRPr="00CA3538">
              <w:rPr>
                <w:rFonts w:ascii="Times New Roman" w:hAnsi="Times New Roman"/>
                <w:bCs/>
                <w:sz w:val="24"/>
                <w:szCs w:val="24"/>
              </w:rPr>
              <w:t xml:space="preserve"> 14 anos</w:t>
            </w:r>
          </w:p>
        </w:tc>
        <w:tc>
          <w:tcPr>
            <w:tcW w:w="288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239</w:t>
            </w:r>
          </w:p>
        </w:tc>
        <w:tc>
          <w:tcPr>
            <w:tcW w:w="2434"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13,60%</w:t>
            </w:r>
          </w:p>
        </w:tc>
      </w:tr>
      <w:tr w:rsidR="00565CF5" w:rsidRPr="00CA3538" w:rsidTr="00565CF5">
        <w:tc>
          <w:tcPr>
            <w:tcW w:w="300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15a 17anos</w:t>
            </w:r>
          </w:p>
        </w:tc>
        <w:tc>
          <w:tcPr>
            <w:tcW w:w="288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108</w:t>
            </w:r>
          </w:p>
        </w:tc>
        <w:tc>
          <w:tcPr>
            <w:tcW w:w="2434"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6,14%</w:t>
            </w:r>
          </w:p>
        </w:tc>
      </w:tr>
      <w:tr w:rsidR="00565CF5" w:rsidRPr="00CA3538" w:rsidTr="00565CF5">
        <w:tc>
          <w:tcPr>
            <w:tcW w:w="300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18 a 24 anos</w:t>
            </w:r>
          </w:p>
        </w:tc>
        <w:tc>
          <w:tcPr>
            <w:tcW w:w="288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190</w:t>
            </w:r>
          </w:p>
        </w:tc>
        <w:tc>
          <w:tcPr>
            <w:tcW w:w="2434"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10,81%</w:t>
            </w:r>
          </w:p>
        </w:tc>
      </w:tr>
      <w:tr w:rsidR="00565CF5" w:rsidRPr="00CA3538" w:rsidTr="00565CF5">
        <w:tc>
          <w:tcPr>
            <w:tcW w:w="300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25 a 34 anos</w:t>
            </w:r>
          </w:p>
        </w:tc>
        <w:tc>
          <w:tcPr>
            <w:tcW w:w="288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221</w:t>
            </w:r>
          </w:p>
        </w:tc>
        <w:tc>
          <w:tcPr>
            <w:tcW w:w="2434"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12,57%</w:t>
            </w:r>
          </w:p>
        </w:tc>
      </w:tr>
      <w:tr w:rsidR="00565CF5" w:rsidRPr="00CA3538" w:rsidTr="00565CF5">
        <w:tc>
          <w:tcPr>
            <w:tcW w:w="300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35 anos</w:t>
            </w:r>
            <w:r>
              <w:rPr>
                <w:rFonts w:ascii="Times New Roman" w:hAnsi="Times New Roman"/>
                <w:bCs/>
                <w:sz w:val="24"/>
                <w:szCs w:val="24"/>
              </w:rPr>
              <w:t xml:space="preserve"> </w:t>
            </w:r>
            <w:r w:rsidRPr="00CA3538">
              <w:rPr>
                <w:rFonts w:ascii="Times New Roman" w:hAnsi="Times New Roman"/>
                <w:bCs/>
                <w:sz w:val="24"/>
                <w:szCs w:val="24"/>
              </w:rPr>
              <w:t>a mais</w:t>
            </w:r>
          </w:p>
        </w:tc>
        <w:tc>
          <w:tcPr>
            <w:tcW w:w="288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894</w:t>
            </w:r>
          </w:p>
        </w:tc>
        <w:tc>
          <w:tcPr>
            <w:tcW w:w="2434"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50,88%</w:t>
            </w:r>
          </w:p>
        </w:tc>
      </w:tr>
      <w:tr w:rsidR="00565CF5" w:rsidRPr="00CA3538" w:rsidTr="00565CF5">
        <w:trPr>
          <w:gridAfter w:val="1"/>
          <w:wAfter w:w="2434" w:type="dxa"/>
        </w:trPr>
        <w:tc>
          <w:tcPr>
            <w:tcW w:w="3000" w:type="dxa"/>
          </w:tcPr>
          <w:p w:rsidR="00565CF5" w:rsidRPr="00CA3538" w:rsidRDefault="00565CF5" w:rsidP="00565CF5">
            <w:pPr>
              <w:rPr>
                <w:rFonts w:ascii="Times New Roman" w:hAnsi="Times New Roman"/>
                <w:bCs/>
                <w:sz w:val="24"/>
                <w:szCs w:val="24"/>
              </w:rPr>
            </w:pPr>
          </w:p>
        </w:tc>
        <w:tc>
          <w:tcPr>
            <w:tcW w:w="2880" w:type="dxa"/>
          </w:tcPr>
          <w:p w:rsidR="00565CF5" w:rsidRPr="00CA3538" w:rsidRDefault="00565CF5" w:rsidP="00565CF5">
            <w:pPr>
              <w:jc w:val="center"/>
              <w:rPr>
                <w:rFonts w:ascii="Times New Roman" w:hAnsi="Times New Roman"/>
                <w:bCs/>
                <w:sz w:val="24"/>
                <w:szCs w:val="24"/>
              </w:rPr>
            </w:pPr>
            <w:r w:rsidRPr="00CA3538">
              <w:rPr>
                <w:rFonts w:ascii="Times New Roman" w:hAnsi="Times New Roman"/>
                <w:bCs/>
                <w:sz w:val="24"/>
                <w:szCs w:val="24"/>
              </w:rPr>
              <w:t>1.757 habitantes</w:t>
            </w:r>
          </w:p>
        </w:tc>
      </w:tr>
    </w:tbl>
    <w:p w:rsidR="00565CF5" w:rsidRDefault="00565CF5" w:rsidP="00565CF5">
      <w:pPr>
        <w:spacing w:after="0" w:line="360" w:lineRule="auto"/>
        <w:rPr>
          <w:rFonts w:ascii="Times New Roman" w:hAnsi="Times New Roman"/>
          <w:sz w:val="20"/>
          <w:szCs w:val="20"/>
        </w:rPr>
      </w:pPr>
      <w:r w:rsidRPr="00441B18">
        <w:rPr>
          <w:rFonts w:ascii="Times New Roman" w:hAnsi="Times New Roman"/>
          <w:sz w:val="20"/>
          <w:szCs w:val="20"/>
        </w:rPr>
        <w:t>Fonte: IBGE/Censo Demográfico 2010</w:t>
      </w:r>
      <w:r w:rsidRPr="00441B18">
        <w:rPr>
          <w:rStyle w:val="Refdenotaderodap"/>
          <w:rFonts w:ascii="Times New Roman" w:hAnsi="Times New Roman"/>
          <w:sz w:val="20"/>
          <w:szCs w:val="20"/>
        </w:rPr>
        <w:footnoteReference w:id="3"/>
      </w:r>
    </w:p>
    <w:p w:rsidR="00565CF5" w:rsidRPr="00441B18" w:rsidRDefault="00565CF5" w:rsidP="00565CF5">
      <w:pPr>
        <w:spacing w:after="0" w:line="360" w:lineRule="auto"/>
        <w:rPr>
          <w:rFonts w:ascii="Times New Roman" w:hAnsi="Times New Roman"/>
          <w:bCs/>
          <w:sz w:val="20"/>
          <w:szCs w:val="20"/>
        </w:rPr>
      </w:pPr>
    </w:p>
    <w:p w:rsidR="00565CF5" w:rsidRDefault="00565CF5" w:rsidP="00565CF5">
      <w:pPr>
        <w:spacing w:after="0" w:line="360" w:lineRule="auto"/>
        <w:ind w:firstLine="709"/>
        <w:jc w:val="both"/>
        <w:rPr>
          <w:rFonts w:ascii="Times New Roman" w:hAnsi="Times New Roman"/>
          <w:bCs/>
          <w:sz w:val="24"/>
          <w:szCs w:val="24"/>
        </w:rPr>
      </w:pPr>
      <w:r w:rsidRPr="00CA3538">
        <w:rPr>
          <w:rFonts w:ascii="Times New Roman" w:hAnsi="Times New Roman"/>
          <w:bCs/>
          <w:sz w:val="24"/>
          <w:szCs w:val="24"/>
        </w:rPr>
        <w:t>Visualizando o gráfico abaixo, podemos perceber que a população de Tigrinhos é maior na faixa etária de 35 anos de idade a mais, sendo que um percentual de 50,88%, ou seja, 894 habitantes.</w:t>
      </w:r>
    </w:p>
    <w:p w:rsidR="00565CF5" w:rsidRDefault="00565CF5" w:rsidP="00565CF5">
      <w:pPr>
        <w:spacing w:after="0" w:line="360" w:lineRule="auto"/>
        <w:ind w:firstLine="709"/>
        <w:jc w:val="both"/>
        <w:rPr>
          <w:rFonts w:ascii="Times New Roman" w:hAnsi="Times New Roman"/>
          <w:bCs/>
          <w:sz w:val="24"/>
          <w:szCs w:val="24"/>
        </w:rPr>
      </w:pPr>
    </w:p>
    <w:p w:rsidR="00565CF5" w:rsidRPr="00CA3538" w:rsidRDefault="00565CF5" w:rsidP="00565CF5">
      <w:pPr>
        <w:spacing w:after="0" w:line="240" w:lineRule="auto"/>
        <w:rPr>
          <w:rFonts w:ascii="Times New Roman" w:hAnsi="Times New Roman"/>
          <w:bCs/>
          <w:sz w:val="24"/>
          <w:szCs w:val="24"/>
        </w:rPr>
      </w:pPr>
      <w:r>
        <w:rPr>
          <w:rFonts w:ascii="Times New Roman" w:hAnsi="Times New Roman"/>
          <w:bCs/>
          <w:sz w:val="24"/>
          <w:szCs w:val="24"/>
        </w:rPr>
        <w:t>Figura 1: População Tigrinhense Por Faixa Etária</w:t>
      </w:r>
      <w:r w:rsidRPr="00CA3538">
        <w:rPr>
          <w:rFonts w:ascii="Times New Roman" w:hAnsi="Times New Roman"/>
          <w:noProof/>
          <w:sz w:val="24"/>
          <w:szCs w:val="24"/>
          <w:lang w:eastAsia="pt-BR"/>
        </w:rPr>
        <w:drawing>
          <wp:inline distT="0" distB="0" distL="0" distR="0">
            <wp:extent cx="5514975" cy="2286000"/>
            <wp:effectExtent l="19050" t="19050" r="9525" b="19050"/>
            <wp:docPr id="4" name="Gráfic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5CF5" w:rsidRPr="00CA3538" w:rsidRDefault="00565CF5" w:rsidP="00565CF5">
      <w:pPr>
        <w:tabs>
          <w:tab w:val="left" w:pos="1050"/>
        </w:tabs>
        <w:spacing w:after="0" w:line="240" w:lineRule="auto"/>
        <w:rPr>
          <w:rFonts w:ascii="Times New Roman" w:hAnsi="Times New Roman"/>
          <w:i/>
          <w:sz w:val="24"/>
          <w:szCs w:val="24"/>
          <w:u w:val="single"/>
        </w:rPr>
      </w:pPr>
      <w:r w:rsidRPr="00441B18">
        <w:rPr>
          <w:rFonts w:ascii="Times New Roman" w:hAnsi="Times New Roman"/>
          <w:sz w:val="20"/>
          <w:szCs w:val="20"/>
        </w:rPr>
        <w:t>Fonte: IBGE/Censo Demográfico 2010</w:t>
      </w:r>
      <w:r>
        <w:rPr>
          <w:rStyle w:val="Refdenotaderodap"/>
          <w:rFonts w:ascii="Times New Roman" w:hAnsi="Times New Roman"/>
          <w:sz w:val="24"/>
          <w:szCs w:val="24"/>
        </w:rPr>
        <w:footnoteReference w:id="4"/>
      </w:r>
    </w:p>
    <w:p w:rsidR="00565CF5" w:rsidRPr="00CA3538" w:rsidRDefault="00565CF5" w:rsidP="00565CF5">
      <w:pPr>
        <w:rPr>
          <w:rFonts w:ascii="Times New Roman" w:hAnsi="Times New Roman"/>
          <w:sz w:val="24"/>
          <w:szCs w:val="24"/>
        </w:rPr>
      </w:pPr>
    </w:p>
    <w:p w:rsidR="00565CF5" w:rsidRPr="00CA3538"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 xml:space="preserve">Com um IDH municipal (Índice de Desenvolvimento Humano) de 0,741, este quanto mais próximo de 1 melhor </w:t>
      </w:r>
      <w:r>
        <w:rPr>
          <w:rFonts w:ascii="Times New Roman" w:hAnsi="Times New Roman"/>
          <w:sz w:val="24"/>
          <w:szCs w:val="24"/>
        </w:rPr>
        <w:t xml:space="preserve">é </w:t>
      </w:r>
      <w:r w:rsidRPr="00CA3538">
        <w:rPr>
          <w:rFonts w:ascii="Times New Roman" w:hAnsi="Times New Roman"/>
          <w:sz w:val="24"/>
          <w:szCs w:val="24"/>
        </w:rPr>
        <w:t>a qualidade de vida da população.</w:t>
      </w:r>
    </w:p>
    <w:p w:rsidR="00565CF5"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ab/>
        <w:t>Devido a pouca oferta de trabalho existente em nosso município, grande número de pessoas especialmente os jovens, acabam migrando para cidades vizinhas e grandes centros em busca de empregos. Ainda, muitas pessoas residem no município e trabalham em cidades vizinhas. Existem muitos aposentados e pensionistas com influência direta na economia do município.</w:t>
      </w:r>
    </w:p>
    <w:p w:rsidR="00565CF5" w:rsidRDefault="00565CF5" w:rsidP="00565CF5">
      <w:pPr>
        <w:spacing w:after="0" w:line="360" w:lineRule="auto"/>
        <w:ind w:firstLine="708"/>
        <w:jc w:val="both"/>
        <w:rPr>
          <w:rFonts w:ascii="Times New Roman" w:hAnsi="Times New Roman"/>
          <w:sz w:val="24"/>
          <w:szCs w:val="24"/>
        </w:rPr>
      </w:pPr>
      <w:r>
        <w:rPr>
          <w:rFonts w:ascii="Times New Roman" w:hAnsi="Times New Roman"/>
          <w:sz w:val="24"/>
          <w:szCs w:val="24"/>
        </w:rPr>
        <w:t>N</w:t>
      </w:r>
      <w:r w:rsidRPr="00CA3538">
        <w:rPr>
          <w:rFonts w:ascii="Times New Roman" w:hAnsi="Times New Roman"/>
          <w:sz w:val="24"/>
          <w:szCs w:val="24"/>
        </w:rPr>
        <w:t>o que se refere à saúde, contamos com um centro municipal de saúde bem estruturado, para oferecer atendimento a toda população. Com atendimento preventivo, realizado por médicos, enfermeiros, agentes de saúde, dentista, psicólogos e demais profissionais da área. Os atendimentos ambulatoriais são realizados na própria unidade, enquanto os casos mais graves são encaminhados para os centros maiores. Destacando-se o convênio da prefeitura com o Hospital São José de Maravilha, onde há um atendimento de plantão de saúde urgente, em horário que não é possível atendimento no Centro de Saúde.</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O município de Tigrinhos possui rede de esgoto sanitário, são utilizadas fossas e valas de infiltração, que caracteriza o sistema primário. Existem grandes quantidades de dejetos nos cursos de água que corta a cidade. No que se refere ao trabalho de fiscalização de obras e edificações, estão sendo orientados os moradores sobre a correta construção de fossas, visando melhores condições gerais de saneamento básico no município. Bem como a preservação e realização de projetos sobre os rios que banham o município: Rios Jundiá, Barra Suja, afluentes do Lajeado</w:t>
      </w:r>
      <w:r>
        <w:rPr>
          <w:rFonts w:ascii="Times New Roman" w:hAnsi="Times New Roman"/>
          <w:sz w:val="24"/>
          <w:szCs w:val="24"/>
        </w:rPr>
        <w:t xml:space="preserve"> </w:t>
      </w:r>
      <w:r w:rsidRPr="00CA3538">
        <w:rPr>
          <w:rFonts w:ascii="Times New Roman" w:hAnsi="Times New Roman"/>
          <w:sz w:val="24"/>
          <w:szCs w:val="24"/>
        </w:rPr>
        <w:t>Tigrinhos.</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Com objetivo de preservar e melhorar o meio ambiente, é feito a coleta seletiva do lixo três vezes por semana, depois de separado nos locais de origem, é enviado para o seu destino, através de serviço terceirizado.</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O município de Tigrinhos é composto por 09 comunidades: Boa Esperança, Linha Fátima, Linha Lajeado da Trindade, Linha Secchi, Linha Nova, Coroa da Serra, Linha São João,  Lajeado do Tigre, Cabeceira do Tigrinhos</w:t>
      </w:r>
      <w:r>
        <w:rPr>
          <w:rFonts w:ascii="Times New Roman" w:hAnsi="Times New Roman"/>
          <w:sz w:val="24"/>
          <w:szCs w:val="24"/>
        </w:rPr>
        <w:t>.</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 xml:space="preserve">A instalação oficial deu-se no 1º dia do ano de 1997, juntamente com a posse do 1º prefeito e dos vereadores que compunham a 1ª Legislatura, escolhidos democraticamente, através do voto direto e secreto, no dia 03/10/1996. </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lastRenderedPageBreak/>
        <w:t>A economia é essencialmente agrícola, baseada na produção de milho, soja, feijão, fumo, além da bovinocultura de leite e suinocultura, avicultura e, em menor escala piscicultura.</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De acordo com IDMS - Índice de Desenvolvimento Municipal Sustentável,</w:t>
      </w:r>
      <w:r>
        <w:rPr>
          <w:rFonts w:ascii="Times New Roman" w:hAnsi="Times New Roman"/>
          <w:sz w:val="24"/>
          <w:szCs w:val="24"/>
        </w:rPr>
        <w:t xml:space="preserve"> o qual</w:t>
      </w:r>
      <w:r w:rsidRPr="00CA3538">
        <w:rPr>
          <w:rFonts w:ascii="Times New Roman" w:hAnsi="Times New Roman"/>
          <w:sz w:val="24"/>
          <w:szCs w:val="24"/>
        </w:rPr>
        <w:t xml:space="preserve"> é uma ferramenta para a aplicação do conceito de desenvolvimento municipal sustentável construído a partir de uma série de indicadores considerados fundamentais para diagnosticar o grau de desenvolvimento de um território. Esse índice, ao avaliar o desenvolvimento, configura-se como uma ferramenta de apoio à gestão capaz de evidenciar as prioridades municipais e regionais e situar as municipalidades em relação a um cenário</w:t>
      </w:r>
      <w:r>
        <w:rPr>
          <w:rFonts w:ascii="Times New Roman" w:hAnsi="Times New Roman"/>
          <w:sz w:val="24"/>
          <w:szCs w:val="24"/>
        </w:rPr>
        <w:t xml:space="preserve"> futuro desejável.</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A sustentabilidade é entendida como o desenvolvimento equilibrado das dimensões Social, Cultural, Ambiental, Econômica e Político-institucional e o município de Tigrinhos apresenta os seguintes índices.</w:t>
      </w:r>
    </w:p>
    <w:p w:rsidR="00565CF5" w:rsidRPr="00CA3538" w:rsidRDefault="00565CF5" w:rsidP="00565CF5">
      <w:pPr>
        <w:spacing w:after="0" w:line="360" w:lineRule="auto"/>
        <w:ind w:firstLine="851"/>
        <w:jc w:val="both"/>
        <w:rPr>
          <w:rFonts w:ascii="Times New Roman" w:hAnsi="Times New Roman"/>
          <w:sz w:val="24"/>
          <w:szCs w:val="24"/>
        </w:rPr>
      </w:pPr>
    </w:p>
    <w:p w:rsidR="00565CF5" w:rsidRPr="00E81EED" w:rsidRDefault="00565CF5" w:rsidP="00565CF5">
      <w:pPr>
        <w:spacing w:after="0" w:line="240" w:lineRule="auto"/>
        <w:jc w:val="both"/>
        <w:rPr>
          <w:rFonts w:ascii="Times New Roman" w:hAnsi="Times New Roman"/>
          <w:sz w:val="24"/>
          <w:szCs w:val="24"/>
        </w:rPr>
      </w:pPr>
      <w:r>
        <w:rPr>
          <w:rFonts w:ascii="Times New Roman" w:eastAsiaTheme="minorHAnsi" w:hAnsi="Times New Roman"/>
          <w:sz w:val="24"/>
          <w:szCs w:val="24"/>
        </w:rPr>
        <w:t>Tabela 4: Dimensões e Índices de Sustentabilidade do Município de Tigrinhos</w:t>
      </w:r>
    </w:p>
    <w:tbl>
      <w:tblPr>
        <w:tblStyle w:val="Tabelacomgrade"/>
        <w:tblW w:w="0" w:type="auto"/>
        <w:tblInd w:w="108" w:type="dxa"/>
        <w:tblLook w:val="04A0" w:firstRow="1" w:lastRow="0" w:firstColumn="1" w:lastColumn="0" w:noHBand="0" w:noVBand="1"/>
      </w:tblPr>
      <w:tblGrid>
        <w:gridCol w:w="4608"/>
        <w:gridCol w:w="4004"/>
      </w:tblGrid>
      <w:tr w:rsidR="00565CF5" w:rsidRPr="00CA3538" w:rsidTr="00565CF5">
        <w:tc>
          <w:tcPr>
            <w:tcW w:w="4898" w:type="dxa"/>
          </w:tcPr>
          <w:p w:rsidR="00565CF5" w:rsidRPr="00CA3538" w:rsidRDefault="00565CF5" w:rsidP="00565CF5">
            <w:pPr>
              <w:pStyle w:val="PargrafodaLista"/>
              <w:ind w:left="0"/>
              <w:jc w:val="center"/>
              <w:rPr>
                <w:rFonts w:ascii="Times New Roman" w:hAnsi="Times New Roman" w:cs="Times New Roman"/>
                <w:sz w:val="24"/>
                <w:szCs w:val="24"/>
              </w:rPr>
            </w:pPr>
            <w:r w:rsidRPr="00CA3538">
              <w:rPr>
                <w:rFonts w:ascii="Times New Roman" w:hAnsi="Times New Roman" w:cs="Times New Roman"/>
                <w:sz w:val="24"/>
                <w:szCs w:val="24"/>
              </w:rPr>
              <w:t>DIMENSÃO</w:t>
            </w:r>
          </w:p>
        </w:tc>
        <w:tc>
          <w:tcPr>
            <w:tcW w:w="4281" w:type="dxa"/>
          </w:tcPr>
          <w:p w:rsidR="00565CF5" w:rsidRPr="00CA3538" w:rsidRDefault="00565CF5" w:rsidP="00565CF5">
            <w:pPr>
              <w:pStyle w:val="PargrafodaLista"/>
              <w:ind w:left="0"/>
              <w:jc w:val="center"/>
              <w:rPr>
                <w:rFonts w:ascii="Times New Roman" w:hAnsi="Times New Roman" w:cs="Times New Roman"/>
                <w:sz w:val="24"/>
                <w:szCs w:val="24"/>
              </w:rPr>
            </w:pPr>
            <w:r w:rsidRPr="00CA3538">
              <w:rPr>
                <w:rFonts w:ascii="Times New Roman" w:hAnsi="Times New Roman" w:cs="Times New Roman"/>
                <w:sz w:val="24"/>
                <w:szCs w:val="24"/>
              </w:rPr>
              <w:t>INDICE</w:t>
            </w:r>
          </w:p>
        </w:tc>
      </w:tr>
      <w:tr w:rsidR="00565CF5" w:rsidRPr="00CA3538" w:rsidTr="00565CF5">
        <w:trPr>
          <w:trHeight w:val="350"/>
        </w:trPr>
        <w:tc>
          <w:tcPr>
            <w:tcW w:w="4898" w:type="dxa"/>
          </w:tcPr>
          <w:p w:rsidR="00565CF5" w:rsidRPr="00324939" w:rsidRDefault="00565CF5" w:rsidP="00565CF5">
            <w:pPr>
              <w:pStyle w:val="Ttulo4"/>
              <w:spacing w:before="150" w:after="150"/>
              <w:jc w:val="center"/>
              <w:outlineLvl w:val="3"/>
              <w:rPr>
                <w:rFonts w:ascii="Times New Roman" w:hAnsi="Times New Roman" w:cs="Times New Roman"/>
                <w:b w:val="0"/>
                <w:bCs w:val="0"/>
                <w:i w:val="0"/>
                <w:color w:val="auto"/>
                <w:sz w:val="24"/>
                <w:szCs w:val="24"/>
              </w:rPr>
            </w:pPr>
            <w:r w:rsidRPr="00CA3538">
              <w:rPr>
                <w:rFonts w:ascii="Times New Roman" w:hAnsi="Times New Roman" w:cs="Times New Roman"/>
                <w:b w:val="0"/>
                <w:bCs w:val="0"/>
                <w:i w:val="0"/>
                <w:color w:val="auto"/>
                <w:sz w:val="24"/>
                <w:szCs w:val="24"/>
              </w:rPr>
              <w:t>Sociocultural</w:t>
            </w:r>
          </w:p>
        </w:tc>
        <w:tc>
          <w:tcPr>
            <w:tcW w:w="4281" w:type="dxa"/>
          </w:tcPr>
          <w:p w:rsidR="00565CF5" w:rsidRPr="00CA3538" w:rsidRDefault="00565CF5" w:rsidP="00565CF5">
            <w:pPr>
              <w:jc w:val="center"/>
              <w:rPr>
                <w:rFonts w:ascii="Times New Roman" w:hAnsi="Times New Roman"/>
                <w:sz w:val="24"/>
                <w:szCs w:val="24"/>
              </w:rPr>
            </w:pPr>
            <w:r w:rsidRPr="00CA3538">
              <w:rPr>
                <w:rFonts w:ascii="Times New Roman" w:hAnsi="Times New Roman"/>
                <w:b/>
                <w:bCs/>
                <w:sz w:val="24"/>
                <w:szCs w:val="24"/>
              </w:rPr>
              <w:t>0,706</w:t>
            </w:r>
          </w:p>
        </w:tc>
      </w:tr>
      <w:tr w:rsidR="00565CF5" w:rsidRPr="00CA3538" w:rsidTr="00565CF5">
        <w:trPr>
          <w:trHeight w:val="315"/>
        </w:trPr>
        <w:tc>
          <w:tcPr>
            <w:tcW w:w="4898" w:type="dxa"/>
          </w:tcPr>
          <w:p w:rsidR="00565CF5" w:rsidRPr="00CA3538" w:rsidRDefault="00565CF5" w:rsidP="00565CF5">
            <w:pPr>
              <w:pStyle w:val="Ttulo4"/>
              <w:spacing w:before="150" w:after="150"/>
              <w:jc w:val="center"/>
              <w:outlineLvl w:val="3"/>
              <w:rPr>
                <w:rFonts w:ascii="Times New Roman" w:hAnsi="Times New Roman" w:cs="Times New Roman"/>
                <w:b w:val="0"/>
                <w:bCs w:val="0"/>
                <w:i w:val="0"/>
                <w:color w:val="auto"/>
                <w:sz w:val="24"/>
                <w:szCs w:val="24"/>
              </w:rPr>
            </w:pPr>
            <w:r w:rsidRPr="00CA3538">
              <w:rPr>
                <w:rFonts w:ascii="Times New Roman" w:hAnsi="Times New Roman" w:cs="Times New Roman"/>
                <w:b w:val="0"/>
                <w:bCs w:val="0"/>
                <w:i w:val="0"/>
                <w:color w:val="auto"/>
                <w:sz w:val="24"/>
                <w:szCs w:val="24"/>
              </w:rPr>
              <w:t>Econômica</w:t>
            </w:r>
          </w:p>
        </w:tc>
        <w:tc>
          <w:tcPr>
            <w:tcW w:w="4281" w:type="dxa"/>
          </w:tcPr>
          <w:p w:rsidR="00565CF5" w:rsidRPr="00CA3538" w:rsidRDefault="00565CF5" w:rsidP="00565CF5">
            <w:pPr>
              <w:jc w:val="center"/>
              <w:rPr>
                <w:rFonts w:ascii="Times New Roman" w:hAnsi="Times New Roman"/>
                <w:sz w:val="24"/>
                <w:szCs w:val="24"/>
              </w:rPr>
            </w:pPr>
            <w:r w:rsidRPr="00CA3538">
              <w:rPr>
                <w:rFonts w:ascii="Times New Roman" w:hAnsi="Times New Roman"/>
                <w:b/>
                <w:bCs/>
                <w:sz w:val="24"/>
                <w:szCs w:val="24"/>
              </w:rPr>
              <w:t>0,666</w:t>
            </w:r>
          </w:p>
          <w:p w:rsidR="00565CF5" w:rsidRPr="00CA3538" w:rsidRDefault="00565CF5" w:rsidP="00565CF5">
            <w:pPr>
              <w:jc w:val="center"/>
              <w:rPr>
                <w:rFonts w:ascii="Times New Roman" w:hAnsi="Times New Roman"/>
                <w:b/>
                <w:bCs/>
                <w:sz w:val="24"/>
                <w:szCs w:val="24"/>
              </w:rPr>
            </w:pPr>
          </w:p>
        </w:tc>
      </w:tr>
      <w:tr w:rsidR="00565CF5" w:rsidRPr="00CA3538" w:rsidTr="00565CF5">
        <w:tc>
          <w:tcPr>
            <w:tcW w:w="4898" w:type="dxa"/>
          </w:tcPr>
          <w:p w:rsidR="00565CF5" w:rsidRPr="00CA3538" w:rsidRDefault="00565CF5" w:rsidP="00565CF5">
            <w:pPr>
              <w:pStyle w:val="Ttulo4"/>
              <w:spacing w:before="150" w:after="150"/>
              <w:jc w:val="center"/>
              <w:outlineLvl w:val="3"/>
              <w:rPr>
                <w:rFonts w:ascii="Times New Roman" w:hAnsi="Times New Roman" w:cs="Times New Roman"/>
                <w:b w:val="0"/>
                <w:bCs w:val="0"/>
                <w:i w:val="0"/>
                <w:color w:val="auto"/>
                <w:sz w:val="24"/>
                <w:szCs w:val="24"/>
              </w:rPr>
            </w:pPr>
            <w:r w:rsidRPr="00CA3538">
              <w:rPr>
                <w:rFonts w:ascii="Times New Roman" w:hAnsi="Times New Roman" w:cs="Times New Roman"/>
                <w:b w:val="0"/>
                <w:bCs w:val="0"/>
                <w:i w:val="0"/>
                <w:color w:val="auto"/>
                <w:sz w:val="24"/>
                <w:szCs w:val="24"/>
              </w:rPr>
              <w:t>Ambiental</w:t>
            </w:r>
          </w:p>
        </w:tc>
        <w:tc>
          <w:tcPr>
            <w:tcW w:w="4281" w:type="dxa"/>
          </w:tcPr>
          <w:p w:rsidR="00565CF5" w:rsidRPr="00CA3538" w:rsidRDefault="00565CF5" w:rsidP="00565CF5">
            <w:pPr>
              <w:jc w:val="center"/>
              <w:rPr>
                <w:rFonts w:ascii="Times New Roman" w:hAnsi="Times New Roman"/>
                <w:sz w:val="24"/>
                <w:szCs w:val="24"/>
              </w:rPr>
            </w:pPr>
            <w:r w:rsidRPr="00CA3538">
              <w:rPr>
                <w:rFonts w:ascii="Times New Roman" w:hAnsi="Times New Roman"/>
                <w:b/>
                <w:bCs/>
                <w:sz w:val="24"/>
                <w:szCs w:val="24"/>
              </w:rPr>
              <w:t>0,406</w:t>
            </w:r>
          </w:p>
          <w:p w:rsidR="00565CF5" w:rsidRPr="00CA3538" w:rsidRDefault="00565CF5" w:rsidP="00565CF5">
            <w:pPr>
              <w:jc w:val="center"/>
              <w:rPr>
                <w:rFonts w:ascii="Times New Roman" w:hAnsi="Times New Roman"/>
                <w:b/>
                <w:bCs/>
                <w:sz w:val="24"/>
                <w:szCs w:val="24"/>
              </w:rPr>
            </w:pPr>
          </w:p>
        </w:tc>
      </w:tr>
      <w:tr w:rsidR="00565CF5" w:rsidRPr="00CA3538" w:rsidTr="00565CF5">
        <w:tc>
          <w:tcPr>
            <w:tcW w:w="4898" w:type="dxa"/>
          </w:tcPr>
          <w:p w:rsidR="00565CF5" w:rsidRPr="00CA3538" w:rsidRDefault="00565CF5" w:rsidP="00565CF5">
            <w:pPr>
              <w:pStyle w:val="Ttulo4"/>
              <w:spacing w:before="150" w:after="150"/>
              <w:jc w:val="center"/>
              <w:outlineLvl w:val="3"/>
              <w:rPr>
                <w:rFonts w:ascii="Times New Roman" w:hAnsi="Times New Roman" w:cs="Times New Roman"/>
                <w:b w:val="0"/>
                <w:bCs w:val="0"/>
                <w:i w:val="0"/>
                <w:color w:val="auto"/>
                <w:sz w:val="24"/>
                <w:szCs w:val="24"/>
              </w:rPr>
            </w:pPr>
            <w:r w:rsidRPr="00CA3538">
              <w:rPr>
                <w:rFonts w:ascii="Times New Roman" w:hAnsi="Times New Roman" w:cs="Times New Roman"/>
                <w:b w:val="0"/>
                <w:bCs w:val="0"/>
                <w:i w:val="0"/>
                <w:color w:val="auto"/>
                <w:sz w:val="24"/>
                <w:szCs w:val="24"/>
              </w:rPr>
              <w:t>Político Institucional</w:t>
            </w:r>
          </w:p>
        </w:tc>
        <w:tc>
          <w:tcPr>
            <w:tcW w:w="4281" w:type="dxa"/>
          </w:tcPr>
          <w:p w:rsidR="00565CF5" w:rsidRPr="00CA3538" w:rsidRDefault="00565CF5" w:rsidP="00565CF5">
            <w:pPr>
              <w:jc w:val="center"/>
              <w:rPr>
                <w:rFonts w:ascii="Times New Roman" w:hAnsi="Times New Roman"/>
                <w:sz w:val="24"/>
                <w:szCs w:val="24"/>
              </w:rPr>
            </w:pPr>
            <w:r w:rsidRPr="00CA3538">
              <w:rPr>
                <w:rFonts w:ascii="Times New Roman" w:hAnsi="Times New Roman"/>
                <w:b/>
                <w:bCs/>
                <w:sz w:val="24"/>
                <w:szCs w:val="24"/>
              </w:rPr>
              <w:t>0,711</w:t>
            </w:r>
          </w:p>
          <w:p w:rsidR="00565CF5" w:rsidRPr="00CA3538" w:rsidRDefault="00565CF5" w:rsidP="00565CF5">
            <w:pPr>
              <w:pStyle w:val="PargrafodaLista"/>
              <w:jc w:val="center"/>
              <w:rPr>
                <w:rFonts w:ascii="Times New Roman" w:hAnsi="Times New Roman" w:cs="Times New Roman"/>
                <w:sz w:val="24"/>
                <w:szCs w:val="24"/>
              </w:rPr>
            </w:pPr>
          </w:p>
        </w:tc>
      </w:tr>
    </w:tbl>
    <w:p w:rsidR="00565CF5" w:rsidRDefault="00565CF5" w:rsidP="00565CF5">
      <w:pPr>
        <w:pStyle w:val="PargrafodaLista"/>
        <w:spacing w:after="0" w:line="360" w:lineRule="auto"/>
        <w:ind w:left="0"/>
        <w:rPr>
          <w:rFonts w:ascii="Times New Roman" w:hAnsi="Times New Roman" w:cs="Times New Roman"/>
          <w:sz w:val="24"/>
          <w:szCs w:val="24"/>
        </w:rPr>
      </w:pPr>
      <w:r w:rsidRPr="00301997">
        <w:rPr>
          <w:rFonts w:ascii="Times New Roman" w:hAnsi="Times New Roman" w:cs="Times New Roman"/>
          <w:sz w:val="20"/>
          <w:szCs w:val="20"/>
        </w:rPr>
        <w:t xml:space="preserve">Fonte: </w:t>
      </w:r>
      <w:r w:rsidRPr="00CA3538">
        <w:rPr>
          <w:rFonts w:ascii="Times New Roman" w:hAnsi="Times New Roman"/>
          <w:sz w:val="24"/>
          <w:szCs w:val="24"/>
        </w:rPr>
        <w:t>IDMS</w:t>
      </w:r>
      <w:r>
        <w:rPr>
          <w:rStyle w:val="Refdenotaderodap"/>
          <w:rFonts w:ascii="Times New Roman" w:hAnsi="Times New Roman" w:cs="Times New Roman"/>
          <w:sz w:val="24"/>
          <w:szCs w:val="24"/>
        </w:rPr>
        <w:t xml:space="preserve"> </w:t>
      </w:r>
      <w:r>
        <w:rPr>
          <w:rStyle w:val="Refdenotaderodap"/>
          <w:rFonts w:ascii="Times New Roman" w:hAnsi="Times New Roman" w:cs="Times New Roman"/>
          <w:sz w:val="24"/>
          <w:szCs w:val="24"/>
        </w:rPr>
        <w:footnoteReference w:id="5"/>
      </w:r>
    </w:p>
    <w:p w:rsidR="00565CF5" w:rsidRPr="00CA3538" w:rsidRDefault="00565CF5" w:rsidP="00565CF5">
      <w:pPr>
        <w:pStyle w:val="PargrafodaLista"/>
        <w:spacing w:after="0" w:line="360" w:lineRule="auto"/>
        <w:ind w:left="0"/>
        <w:rPr>
          <w:rFonts w:ascii="Times New Roman" w:hAnsi="Times New Roman" w:cs="Times New Roman"/>
          <w:sz w:val="24"/>
          <w:szCs w:val="24"/>
        </w:rPr>
      </w:pPr>
    </w:p>
    <w:p w:rsidR="00565CF5" w:rsidRDefault="00565CF5" w:rsidP="00565CF5">
      <w:pPr>
        <w:spacing w:after="0" w:line="360" w:lineRule="auto"/>
        <w:ind w:firstLine="708"/>
        <w:jc w:val="both"/>
        <w:rPr>
          <w:rFonts w:ascii="Times New Roman" w:eastAsia="Times New Roman" w:hAnsi="Times New Roman"/>
          <w:sz w:val="24"/>
          <w:szCs w:val="24"/>
          <w:lang w:eastAsia="pt-BR"/>
        </w:rPr>
      </w:pPr>
      <w:r>
        <w:rPr>
          <w:rFonts w:ascii="Times New Roman" w:hAnsi="Times New Roman"/>
          <w:sz w:val="24"/>
          <w:szCs w:val="24"/>
        </w:rPr>
        <w:t xml:space="preserve">Segundo IBGE/2010, a </w:t>
      </w:r>
      <w:r w:rsidRPr="00CA3538">
        <w:rPr>
          <w:rFonts w:ascii="Times New Roman" w:eastAsia="Times New Roman" w:hAnsi="Times New Roman"/>
          <w:color w:val="000000"/>
          <w:sz w:val="24"/>
          <w:szCs w:val="24"/>
          <w:lang w:eastAsia="pt-BR"/>
        </w:rPr>
        <w:t>Remuneração Média dos Trabalhadores Formais é de R$ 1.437,12. O Percentual de Domicílios em Situação de Pobreza é de 13,27%</w:t>
      </w:r>
      <w:r>
        <w:rPr>
          <w:rFonts w:ascii="Times New Roman" w:eastAsia="Times New Roman" w:hAnsi="Times New Roman"/>
          <w:color w:val="000000"/>
          <w:sz w:val="24"/>
          <w:szCs w:val="24"/>
          <w:lang w:eastAsia="pt-BR"/>
        </w:rPr>
        <w:t>.</w:t>
      </w:r>
      <w:r w:rsidRPr="00CA3538">
        <w:rPr>
          <w:rFonts w:ascii="Times New Roman" w:eastAsia="Times New Roman" w:hAnsi="Times New Roman"/>
          <w:sz w:val="24"/>
          <w:szCs w:val="24"/>
          <w:lang w:eastAsia="pt-BR"/>
        </w:rPr>
        <w:t xml:space="preserve">O PIB per capita é de R$ </w:t>
      </w:r>
      <w:r w:rsidRPr="00CA3538">
        <w:rPr>
          <w:rFonts w:ascii="Times New Roman" w:eastAsia="Times New Roman" w:hAnsi="Times New Roman"/>
          <w:color w:val="000000"/>
          <w:sz w:val="24"/>
          <w:szCs w:val="24"/>
          <w:lang w:eastAsia="pt-BR"/>
        </w:rPr>
        <w:t>14.012,69.</w:t>
      </w:r>
    </w:p>
    <w:p w:rsidR="00565CF5" w:rsidRPr="00CA3538" w:rsidRDefault="00565CF5" w:rsidP="00565CF5">
      <w:pPr>
        <w:spacing w:after="0" w:line="360" w:lineRule="auto"/>
        <w:ind w:firstLine="708"/>
        <w:jc w:val="both"/>
        <w:rPr>
          <w:rFonts w:ascii="Times New Roman" w:eastAsia="Times New Roman" w:hAnsi="Times New Roman"/>
          <w:color w:val="000000"/>
          <w:sz w:val="24"/>
          <w:szCs w:val="24"/>
          <w:lang w:eastAsia="pt-BR"/>
        </w:rPr>
      </w:pPr>
      <w:r w:rsidRPr="00CA3538">
        <w:rPr>
          <w:rFonts w:ascii="Times New Roman" w:hAnsi="Times New Roman"/>
          <w:color w:val="000000"/>
          <w:sz w:val="24"/>
          <w:szCs w:val="24"/>
        </w:rPr>
        <w:t>O município apresenta a existência de Conselho Municipal de Habitação em atividade</w:t>
      </w:r>
      <w:r w:rsidRPr="00CA3538">
        <w:rPr>
          <w:rStyle w:val="apple-converted-space"/>
          <w:rFonts w:ascii="Times New Roman" w:hAnsi="Times New Roman"/>
          <w:color w:val="000000"/>
          <w:sz w:val="24"/>
          <w:szCs w:val="24"/>
        </w:rPr>
        <w:t>,</w:t>
      </w:r>
      <w:r w:rsidRPr="00CA3538">
        <w:rPr>
          <w:rFonts w:ascii="Times New Roman" w:hAnsi="Times New Roman"/>
          <w:color w:val="000000"/>
          <w:sz w:val="24"/>
          <w:szCs w:val="24"/>
        </w:rPr>
        <w:t xml:space="preserve"> Existência de Fundo Municipal de Habitação, Existência de Cadastro ou Levantamento de Famílias Interessadas em Programas de Habitação,</w:t>
      </w:r>
    </w:p>
    <w:p w:rsidR="00565CF5" w:rsidRPr="00CA3538" w:rsidRDefault="00565CF5" w:rsidP="00565CF5">
      <w:pPr>
        <w:spacing w:after="0" w:line="360" w:lineRule="auto"/>
        <w:ind w:firstLine="708"/>
        <w:jc w:val="both"/>
        <w:rPr>
          <w:rFonts w:ascii="Times New Roman" w:eastAsia="Times New Roman" w:hAnsi="Times New Roman"/>
          <w:color w:val="000000"/>
          <w:sz w:val="24"/>
          <w:szCs w:val="24"/>
          <w:lang w:eastAsia="pt-BR"/>
        </w:rPr>
      </w:pPr>
      <w:r w:rsidRPr="00CA3538">
        <w:rPr>
          <w:rFonts w:ascii="Times New Roman" w:hAnsi="Times New Roman"/>
          <w:color w:val="000000"/>
          <w:sz w:val="24"/>
          <w:szCs w:val="24"/>
        </w:rPr>
        <w:t xml:space="preserve">O </w:t>
      </w:r>
      <w:r w:rsidRPr="00CA3538">
        <w:rPr>
          <w:rFonts w:ascii="Times New Roman" w:eastAsia="Times New Roman" w:hAnsi="Times New Roman"/>
          <w:sz w:val="24"/>
          <w:szCs w:val="24"/>
          <w:lang w:eastAsia="pt-BR"/>
        </w:rPr>
        <w:t>Percentual de Domicílios</w:t>
      </w:r>
      <w:r>
        <w:rPr>
          <w:rFonts w:ascii="Times New Roman" w:eastAsia="Times New Roman" w:hAnsi="Times New Roman"/>
          <w:sz w:val="24"/>
          <w:szCs w:val="24"/>
          <w:lang w:eastAsia="pt-BR"/>
        </w:rPr>
        <w:t>, segundo IBGE/2010</w:t>
      </w:r>
      <w:r w:rsidRPr="00CA3538">
        <w:rPr>
          <w:rFonts w:ascii="Times New Roman" w:eastAsia="Times New Roman" w:hAnsi="Times New Roman"/>
          <w:sz w:val="24"/>
          <w:szCs w:val="24"/>
          <w:lang w:eastAsia="pt-BR"/>
        </w:rPr>
        <w:t xml:space="preserve"> com energia elétrica de companhia distribuidora é de </w:t>
      </w:r>
      <w:r>
        <w:rPr>
          <w:rFonts w:ascii="Times New Roman" w:eastAsia="Times New Roman" w:hAnsi="Times New Roman"/>
          <w:color w:val="000000"/>
          <w:sz w:val="24"/>
          <w:szCs w:val="24"/>
          <w:lang w:eastAsia="pt-BR"/>
        </w:rPr>
        <w:t>98,96%.</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lastRenderedPageBreak/>
        <w:t>É importante ressaltar as condições de saneamento e serviços correlatos do município, que interferem nas condições de saúde da população. Dados do Censo Demográfico de 2010 revelaram que na área rural do seu município, a coleta de lixo atendia 96,7% dos domicílios.</w:t>
      </w:r>
    </w:p>
    <w:p w:rsidR="00565CF5" w:rsidRPr="00324939"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Quanto à cobertura da rede de abastecimento de água, o acesso nessa área estava em 98,3% dos domicílios particulares permanentes e 3,8% das residências dispunham de esgotamento sanitário adequado. No caso da área urbana, dados do Censo Demográfico de 2010 revelaram, a coleta de lixo atendia 100% dos domicílios. Quanto à cobertura da rede de abastecimento de água, o acesso nessa área estava em 96,1% dos domicílios particulares permanentes e 1,7% das residências dispunham de esgotamento sanitário adequado</w:t>
      </w:r>
      <w:r w:rsidRPr="00CA3538">
        <w:rPr>
          <w:rFonts w:ascii="Times New Roman" w:eastAsia="Times New Roman" w:hAnsi="Times New Roman"/>
          <w:color w:val="000000"/>
          <w:sz w:val="24"/>
          <w:szCs w:val="24"/>
          <w:lang w:eastAsia="pt-BR"/>
        </w:rPr>
        <w:t xml:space="preserve">. O município possui um </w:t>
      </w:r>
      <w:r w:rsidRPr="00CA3538">
        <w:rPr>
          <w:rFonts w:ascii="Times New Roman" w:eastAsia="Times New Roman" w:hAnsi="Times New Roman"/>
          <w:sz w:val="24"/>
          <w:szCs w:val="24"/>
          <w:lang w:eastAsia="pt-BR"/>
        </w:rPr>
        <w:t>Depósito de Lixo com</w:t>
      </w:r>
      <w:r>
        <w:rPr>
          <w:rFonts w:ascii="Times New Roman" w:eastAsia="Times New Roman" w:hAnsi="Times New Roman"/>
          <w:sz w:val="24"/>
          <w:szCs w:val="24"/>
          <w:lang w:eastAsia="pt-BR"/>
        </w:rPr>
        <w:t xml:space="preserve"> </w:t>
      </w:r>
      <w:r w:rsidRPr="00CA3538">
        <w:rPr>
          <w:rFonts w:ascii="Times New Roman" w:eastAsia="Times New Roman" w:hAnsi="Times New Roman"/>
          <w:sz w:val="24"/>
          <w:szCs w:val="24"/>
          <w:lang w:eastAsia="pt-BR"/>
        </w:rPr>
        <w:t>locais licenciados.</w:t>
      </w:r>
    </w:p>
    <w:p w:rsidR="00565CF5" w:rsidRPr="00CA3538" w:rsidRDefault="00565CF5" w:rsidP="00565CF5">
      <w:pPr>
        <w:spacing w:after="0" w:line="360" w:lineRule="auto"/>
        <w:ind w:firstLine="708"/>
        <w:jc w:val="both"/>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 xml:space="preserve">A Cobertura da Atenção Básica abrange 100% </w:t>
      </w:r>
      <w:r w:rsidRPr="00CA3538">
        <w:rPr>
          <w:rFonts w:ascii="Times New Roman" w:eastAsia="Times New Roman" w:hAnsi="Times New Roman"/>
          <w:color w:val="000000"/>
          <w:sz w:val="24"/>
          <w:szCs w:val="24"/>
          <w:lang w:eastAsia="pt-BR"/>
        </w:rPr>
        <w:t>População Atendida por E</w:t>
      </w:r>
      <w:r>
        <w:rPr>
          <w:rFonts w:ascii="Times New Roman" w:eastAsia="Times New Roman" w:hAnsi="Times New Roman"/>
          <w:color w:val="000000"/>
          <w:sz w:val="24"/>
          <w:szCs w:val="24"/>
          <w:lang w:eastAsia="pt-BR"/>
        </w:rPr>
        <w:t xml:space="preserve">quipes de Saúde Bucal, conforme </w:t>
      </w:r>
      <w:r w:rsidRPr="00CA3538">
        <w:rPr>
          <w:rFonts w:ascii="Times New Roman" w:eastAsia="Times New Roman" w:hAnsi="Times New Roman"/>
          <w:color w:val="000000"/>
          <w:sz w:val="24"/>
          <w:szCs w:val="24"/>
          <w:lang w:eastAsia="pt-BR"/>
        </w:rPr>
        <w:t>SES-SC / R</w:t>
      </w:r>
      <w:r>
        <w:rPr>
          <w:rFonts w:ascii="Times New Roman" w:eastAsia="Times New Roman" w:hAnsi="Times New Roman"/>
          <w:color w:val="000000"/>
          <w:sz w:val="24"/>
          <w:szCs w:val="24"/>
          <w:lang w:eastAsia="pt-BR"/>
        </w:rPr>
        <w:t>/2013</w:t>
      </w:r>
      <w:r>
        <w:rPr>
          <w:rStyle w:val="Refdenotaderodap"/>
          <w:rFonts w:ascii="Times New Roman" w:eastAsia="Times New Roman" w:hAnsi="Times New Roman"/>
          <w:color w:val="000000"/>
          <w:sz w:val="24"/>
          <w:szCs w:val="24"/>
          <w:lang w:eastAsia="pt-BR"/>
        </w:rPr>
        <w:footnoteReference w:id="6"/>
      </w:r>
      <w:r w:rsidRPr="00CA3538">
        <w:rPr>
          <w:rFonts w:ascii="Times New Roman" w:eastAsia="Times New Roman" w:hAnsi="Times New Roman"/>
          <w:sz w:val="24"/>
          <w:szCs w:val="24"/>
          <w:lang w:eastAsia="pt-BR"/>
        </w:rPr>
        <w:t>, o p</w:t>
      </w:r>
      <w:r w:rsidRPr="00CA3538">
        <w:rPr>
          <w:rFonts w:ascii="Times New Roman" w:eastAsia="Times New Roman" w:hAnsi="Times New Roman"/>
          <w:color w:val="000000"/>
          <w:sz w:val="24"/>
          <w:szCs w:val="24"/>
          <w:lang w:eastAsia="pt-BR"/>
        </w:rPr>
        <w:t>ercentual de 100% da população com Cobertura da</w:t>
      </w:r>
      <w:r>
        <w:rPr>
          <w:rFonts w:ascii="Times New Roman" w:eastAsia="Times New Roman" w:hAnsi="Times New Roman"/>
          <w:color w:val="000000"/>
          <w:sz w:val="24"/>
          <w:szCs w:val="24"/>
          <w:lang w:eastAsia="pt-BR"/>
        </w:rPr>
        <w:t xml:space="preserve"> Estratégia de Saúde da Família, de acordo com SES-SC / R/</w:t>
      </w:r>
      <w:r w:rsidRPr="00CA3538">
        <w:rPr>
          <w:rFonts w:ascii="Times New Roman" w:eastAsia="Times New Roman" w:hAnsi="Times New Roman"/>
          <w:color w:val="000000"/>
          <w:sz w:val="24"/>
          <w:szCs w:val="24"/>
          <w:lang w:eastAsia="pt-BR"/>
        </w:rPr>
        <w:t>2013</w:t>
      </w:r>
      <w:r>
        <w:rPr>
          <w:rStyle w:val="Refdenotaderodap"/>
          <w:rFonts w:ascii="Times New Roman" w:eastAsia="Times New Roman" w:hAnsi="Times New Roman"/>
          <w:color w:val="000000"/>
          <w:sz w:val="24"/>
          <w:szCs w:val="24"/>
          <w:lang w:eastAsia="pt-BR"/>
        </w:rPr>
        <w:footnoteReference w:id="7"/>
      </w:r>
      <w:r w:rsidRPr="00CA3538">
        <w:rPr>
          <w:rFonts w:ascii="Times New Roman" w:eastAsia="Times New Roman" w:hAnsi="Times New Roman"/>
          <w:color w:val="000000"/>
          <w:sz w:val="24"/>
          <w:szCs w:val="24"/>
          <w:lang w:eastAsia="pt-BR"/>
        </w:rPr>
        <w:t>).</w:t>
      </w:r>
    </w:p>
    <w:p w:rsidR="00565CF5" w:rsidRPr="00C10A01" w:rsidRDefault="00565CF5" w:rsidP="00565CF5">
      <w:pPr>
        <w:spacing w:after="0" w:line="360" w:lineRule="auto"/>
        <w:ind w:left="210" w:firstLine="498"/>
        <w:jc w:val="both"/>
        <w:rPr>
          <w:rFonts w:ascii="Times New Roman" w:hAnsi="Times New Roman"/>
          <w:color w:val="C0504D" w:themeColor="accent2"/>
          <w:sz w:val="24"/>
          <w:szCs w:val="24"/>
        </w:rPr>
      </w:pPr>
      <w:r w:rsidRPr="00CA3538">
        <w:rPr>
          <w:rFonts w:ascii="Times New Roman" w:hAnsi="Times New Roman"/>
          <w:sz w:val="24"/>
          <w:szCs w:val="24"/>
        </w:rPr>
        <w:t>As consultas de pré-natal são importantes para a saúde da mãe e da criança. No município, 89,66% dos nascidos vivos em 2011 tiveram suas mães com 7 ou mais consultas de pré-natal. De acordo com dados do Ministério da Saúde, não ocorreu mudança na cobertura populacional estimada pelas equipes de atenção básica no município. Em 2008, a cobertura era de 100% e permaneceu no mesmo índice em 2012.</w:t>
      </w:r>
    </w:p>
    <w:p w:rsidR="00565CF5" w:rsidRPr="00CA3538" w:rsidRDefault="00565CF5" w:rsidP="00565CF5">
      <w:pPr>
        <w:spacing w:after="0" w:line="360" w:lineRule="auto"/>
        <w:ind w:firstLine="708"/>
        <w:jc w:val="both"/>
        <w:rPr>
          <w:rFonts w:ascii="Times New Roman" w:eastAsia="Times New Roman" w:hAnsi="Times New Roman"/>
          <w:color w:val="000000"/>
          <w:sz w:val="24"/>
          <w:szCs w:val="24"/>
          <w:lang w:eastAsia="pt-BR"/>
        </w:rPr>
      </w:pPr>
      <w:r w:rsidRPr="00CA3538">
        <w:rPr>
          <w:rFonts w:ascii="Times New Roman" w:eastAsia="Times New Roman" w:hAnsi="Times New Roman"/>
          <w:sz w:val="24"/>
          <w:szCs w:val="24"/>
          <w:lang w:eastAsia="pt-BR"/>
        </w:rPr>
        <w:t>Áreas de Matas e Florestas Naturais Preservadas nas Propri</w:t>
      </w:r>
      <w:r>
        <w:rPr>
          <w:rFonts w:ascii="Times New Roman" w:eastAsia="Times New Roman" w:hAnsi="Times New Roman"/>
          <w:sz w:val="24"/>
          <w:szCs w:val="24"/>
          <w:lang w:eastAsia="pt-BR"/>
        </w:rPr>
        <w:t>edades Agropecuárias, conforme, MP/SC/</w:t>
      </w:r>
      <w:r w:rsidRPr="00CA3538">
        <w:rPr>
          <w:rFonts w:ascii="Times New Roman" w:eastAsia="Times New Roman" w:hAnsi="Times New Roman"/>
          <w:sz w:val="24"/>
          <w:szCs w:val="24"/>
          <w:lang w:eastAsia="pt-BR"/>
        </w:rPr>
        <w:t>2006</w:t>
      </w:r>
      <w:r>
        <w:rPr>
          <w:rStyle w:val="Refdenotaderodap"/>
          <w:rFonts w:ascii="Times New Roman" w:eastAsia="Times New Roman" w:hAnsi="Times New Roman"/>
          <w:sz w:val="24"/>
          <w:szCs w:val="24"/>
          <w:lang w:eastAsia="pt-BR"/>
        </w:rPr>
        <w:footnoteReference w:id="8"/>
      </w:r>
      <w:r w:rsidRPr="00CA3538">
        <w:rPr>
          <w:rFonts w:ascii="Times New Roman" w:eastAsia="Times New Roman" w:hAnsi="Times New Roman"/>
          <w:sz w:val="24"/>
          <w:szCs w:val="24"/>
          <w:lang w:eastAsia="pt-BR"/>
        </w:rPr>
        <w:t xml:space="preserve"> é </w:t>
      </w:r>
      <w:r w:rsidRPr="00CA3538">
        <w:rPr>
          <w:rFonts w:ascii="Times New Roman" w:eastAsia="Times New Roman" w:hAnsi="Times New Roman"/>
          <w:color w:val="000000"/>
          <w:sz w:val="24"/>
          <w:szCs w:val="24"/>
          <w:lang w:eastAsia="pt-BR"/>
        </w:rPr>
        <w:t>12%, da área total.</w:t>
      </w:r>
    </w:p>
    <w:p w:rsidR="00565CF5" w:rsidRPr="00CA3538" w:rsidRDefault="00565CF5" w:rsidP="00565CF5">
      <w:pPr>
        <w:spacing w:after="0" w:line="360" w:lineRule="auto"/>
        <w:jc w:val="both"/>
        <w:rPr>
          <w:rFonts w:ascii="Times New Roman" w:hAnsi="Times New Roman"/>
          <w:color w:val="000000"/>
          <w:sz w:val="24"/>
          <w:szCs w:val="24"/>
        </w:rPr>
      </w:pPr>
      <w:r w:rsidRPr="00CA3538">
        <w:rPr>
          <w:rFonts w:ascii="Times New Roman" w:eastAsia="Times New Roman" w:hAnsi="Times New Roman"/>
          <w:color w:val="000000"/>
          <w:sz w:val="24"/>
          <w:szCs w:val="24"/>
          <w:lang w:eastAsia="pt-BR"/>
        </w:rPr>
        <w:tab/>
        <w:t xml:space="preserve">O município de Tigrinhos realizou a </w:t>
      </w:r>
      <w:r w:rsidRPr="00CA3538">
        <w:rPr>
          <w:rFonts w:ascii="Times New Roman" w:hAnsi="Times New Roman"/>
          <w:color w:val="000000"/>
          <w:sz w:val="24"/>
          <w:szCs w:val="24"/>
        </w:rPr>
        <w:t>Adesão ao Si</w:t>
      </w:r>
      <w:r>
        <w:rPr>
          <w:rFonts w:ascii="Times New Roman" w:hAnsi="Times New Roman"/>
          <w:color w:val="000000"/>
          <w:sz w:val="24"/>
          <w:szCs w:val="24"/>
        </w:rPr>
        <w:t>stema Nacional de Cultura, de acordo com (MinC/</w:t>
      </w:r>
      <w:r w:rsidRPr="00CA3538">
        <w:rPr>
          <w:rFonts w:ascii="Times New Roman" w:hAnsi="Times New Roman"/>
          <w:color w:val="000000"/>
          <w:sz w:val="24"/>
          <w:szCs w:val="24"/>
        </w:rPr>
        <w:t>2013)</w:t>
      </w:r>
      <w:r>
        <w:rPr>
          <w:rStyle w:val="Refdenotaderodap"/>
          <w:rFonts w:ascii="Times New Roman" w:hAnsi="Times New Roman"/>
          <w:color w:val="000000"/>
          <w:sz w:val="24"/>
          <w:szCs w:val="24"/>
        </w:rPr>
        <w:footnoteReference w:id="9"/>
      </w:r>
      <w:r w:rsidRPr="00CA3538">
        <w:rPr>
          <w:rFonts w:ascii="Times New Roman" w:hAnsi="Times New Roman"/>
          <w:color w:val="000000"/>
          <w:sz w:val="24"/>
          <w:szCs w:val="24"/>
        </w:rPr>
        <w:t xml:space="preserve"> e possui a Existência de Conselho Municipal de Cultura em atividade.</w:t>
      </w:r>
    </w:p>
    <w:p w:rsidR="00565CF5" w:rsidRPr="00CA3538"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No campo religioso, a Igreja Evangélica Congregacional do Brasil, iniciou a formação de sua comunidade em 1954, com 9 membros. A Igreja Evangélica de Confissão Luterana</w:t>
      </w:r>
      <w:r>
        <w:rPr>
          <w:rFonts w:ascii="Times New Roman" w:hAnsi="Times New Roman"/>
          <w:sz w:val="24"/>
          <w:szCs w:val="24"/>
        </w:rPr>
        <w:t xml:space="preserve"> </w:t>
      </w:r>
      <w:r w:rsidRPr="00CA3538">
        <w:rPr>
          <w:rFonts w:ascii="Times New Roman" w:hAnsi="Times New Roman"/>
          <w:sz w:val="24"/>
          <w:szCs w:val="24"/>
        </w:rPr>
        <w:t>constitui-se de uma comunidade, fundada em 1958. A Igreja Católica</w:t>
      </w:r>
      <w:r>
        <w:rPr>
          <w:rFonts w:ascii="Times New Roman" w:hAnsi="Times New Roman"/>
          <w:sz w:val="24"/>
          <w:szCs w:val="24"/>
        </w:rPr>
        <w:t xml:space="preserve"> </w:t>
      </w:r>
      <w:r w:rsidRPr="00CA3538">
        <w:rPr>
          <w:rFonts w:ascii="Times New Roman" w:hAnsi="Times New Roman"/>
          <w:sz w:val="24"/>
          <w:szCs w:val="24"/>
        </w:rPr>
        <w:t xml:space="preserve">formou-se na comunidade, com 19 famílias, em 1959. Embora sejam diversos os grupos de cunho religioso organizados, com seus cultos diferentes, existe diálogo e </w:t>
      </w:r>
      <w:r w:rsidRPr="00CA3538">
        <w:rPr>
          <w:rFonts w:ascii="Times New Roman" w:hAnsi="Times New Roman"/>
          <w:sz w:val="24"/>
          <w:szCs w:val="24"/>
        </w:rPr>
        <w:lastRenderedPageBreak/>
        <w:t>harmonia entre eles. Atualmente</w:t>
      </w:r>
      <w:r>
        <w:rPr>
          <w:rFonts w:ascii="Times New Roman" w:hAnsi="Times New Roman"/>
          <w:sz w:val="24"/>
          <w:szCs w:val="24"/>
        </w:rPr>
        <w:t xml:space="preserve"> </w:t>
      </w:r>
      <w:r w:rsidRPr="00CA3538">
        <w:rPr>
          <w:rFonts w:ascii="Times New Roman" w:eastAsia="Times New Roman" w:hAnsi="Times New Roman"/>
          <w:sz w:val="24"/>
          <w:szCs w:val="24"/>
          <w:lang w:eastAsia="pt-BR"/>
        </w:rPr>
        <w:t>existem no município além das elencadas diversas outras religiões.</w:t>
      </w:r>
    </w:p>
    <w:p w:rsidR="00565CF5" w:rsidRPr="00CA3538"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 xml:space="preserve">Referente ao mercado de trabalho os dados do Censo Demográfico e do Ministério do Trabalho e Emprego possibilitam um diagnóstico sobre o mercado de trabalho. Os dados do Censo permitem conhecer a inserção ou não, das pessoas no mercado de trabalho. O percentual de pessoas de referência do domicílio desempregada no município é de 0,3% e é menor que a do Estado que é de 1,3%, conforme dados </w:t>
      </w:r>
      <w:r>
        <w:rPr>
          <w:rFonts w:ascii="Times New Roman" w:hAnsi="Times New Roman"/>
          <w:sz w:val="24"/>
          <w:szCs w:val="24"/>
        </w:rPr>
        <w:t>IBGE/</w:t>
      </w:r>
      <w:r w:rsidRPr="00CA3538">
        <w:rPr>
          <w:rFonts w:ascii="Times New Roman" w:hAnsi="Times New Roman"/>
          <w:sz w:val="24"/>
          <w:szCs w:val="24"/>
        </w:rPr>
        <w:t xml:space="preserve"> 2010.</w:t>
      </w:r>
    </w:p>
    <w:p w:rsidR="00565CF5" w:rsidRPr="00CA3538"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Em relação à população de 16 anos ou mais em situação de informalidade, o percentual observado foi de 40,1%. Já em relação à população de 10 a 13 anos ocupada, o percentual observado foi de 13,1%. A distribuição das pessoas ocupadas por posição na ocupação mostra que 10,4% tinham carteira assinada, 14,0% não tinham carteira assinada, 50,9% atuam por conta própria e 0,4% de empregadores. Servidores públicos representavam 11,4% do total ocupado e trabalhadores sem rendimentos e na produção para o próprio consumo representavam 13,1% dos ocupados.</w:t>
      </w:r>
    </w:p>
    <w:p w:rsidR="00565CF5" w:rsidRPr="00FE576A"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 xml:space="preserve">Conforme dados </w:t>
      </w:r>
      <w:r>
        <w:rPr>
          <w:rFonts w:ascii="Times New Roman" w:hAnsi="Times New Roman"/>
          <w:sz w:val="24"/>
          <w:szCs w:val="24"/>
        </w:rPr>
        <w:t>do IBGE/</w:t>
      </w:r>
      <w:r w:rsidRPr="00CA3538">
        <w:rPr>
          <w:rFonts w:ascii="Times New Roman" w:hAnsi="Times New Roman"/>
          <w:sz w:val="24"/>
          <w:szCs w:val="24"/>
        </w:rPr>
        <w:t xml:space="preserve">2010, no município, a taxa de extrema pobreza da população era de 12,99%. No </w:t>
      </w:r>
      <w:r w:rsidRPr="00FE576A">
        <w:rPr>
          <w:rFonts w:ascii="Times New Roman" w:hAnsi="Times New Roman"/>
          <w:sz w:val="24"/>
          <w:szCs w:val="24"/>
        </w:rPr>
        <w:t>Censo Demográfico de 2000 o percentual de moradores com 60 anos ou mais, com renda per capita de até ¼ do salário mínimo era de 0,9%, percentual esse que aumentou para 1,1% no Censo de 2010.</w:t>
      </w:r>
    </w:p>
    <w:p w:rsidR="00565CF5" w:rsidRDefault="00565CF5" w:rsidP="00565CF5">
      <w:pPr>
        <w:pStyle w:val="Corpodetexto2"/>
        <w:spacing w:after="0" w:line="360" w:lineRule="auto"/>
        <w:jc w:val="both"/>
        <w:rPr>
          <w:rFonts w:ascii="Times New Roman" w:hAnsi="Times New Roman"/>
        </w:rPr>
      </w:pPr>
      <w:r w:rsidRPr="00CA3538">
        <w:rPr>
          <w:rFonts w:ascii="Times New Roman" w:hAnsi="Times New Roman"/>
        </w:rPr>
        <w:tab/>
        <w:t>O município de Tigrinhos por ser ainda um município de pequeno porte apresenta no ano letivo de 2</w:t>
      </w:r>
      <w:r>
        <w:rPr>
          <w:rFonts w:ascii="Times New Roman" w:hAnsi="Times New Roman"/>
        </w:rPr>
        <w:t>.</w:t>
      </w:r>
      <w:r w:rsidRPr="00CA3538">
        <w:rPr>
          <w:rFonts w:ascii="Times New Roman" w:hAnsi="Times New Roman"/>
        </w:rPr>
        <w:t>015 um total de 455 alunos matriculados</w:t>
      </w:r>
      <w:r>
        <w:rPr>
          <w:rFonts w:ascii="Times New Roman" w:hAnsi="Times New Roman"/>
        </w:rPr>
        <w:t xml:space="preserve"> </w:t>
      </w:r>
      <w:r w:rsidRPr="00CA3538">
        <w:rPr>
          <w:rFonts w:ascii="Times New Roman" w:hAnsi="Times New Roman"/>
        </w:rPr>
        <w:t>, todos</w:t>
      </w:r>
      <w:r>
        <w:rPr>
          <w:rFonts w:ascii="Times New Roman" w:hAnsi="Times New Roman"/>
        </w:rPr>
        <w:t xml:space="preserve"> </w:t>
      </w:r>
      <w:r w:rsidRPr="00CA3538">
        <w:rPr>
          <w:rFonts w:ascii="Times New Roman" w:hAnsi="Times New Roman"/>
        </w:rPr>
        <w:t>estudando  na</w:t>
      </w:r>
      <w:r>
        <w:rPr>
          <w:rFonts w:ascii="Times New Roman" w:hAnsi="Times New Roman"/>
        </w:rPr>
        <w:t xml:space="preserve">s </w:t>
      </w:r>
      <w:r w:rsidRPr="00CA3538">
        <w:rPr>
          <w:rFonts w:ascii="Times New Roman" w:hAnsi="Times New Roman"/>
        </w:rPr>
        <w:t xml:space="preserve"> rede</w:t>
      </w:r>
      <w:r>
        <w:rPr>
          <w:rFonts w:ascii="Times New Roman" w:hAnsi="Times New Roman"/>
        </w:rPr>
        <w:t xml:space="preserve">s </w:t>
      </w:r>
      <w:r w:rsidRPr="00CA3538">
        <w:rPr>
          <w:rFonts w:ascii="Times New Roman" w:hAnsi="Times New Roman"/>
        </w:rPr>
        <w:t xml:space="preserve"> municipal e estadual de ensino, na educação infantil, ensino fundamental e ensino médio. E cerca de 25,05% estudam na educação infantil, 53,40% cursam o ensino fundamental e 14,94% o ensino médio.</w:t>
      </w:r>
    </w:p>
    <w:p w:rsidR="00565CF5" w:rsidRPr="00CA3538" w:rsidRDefault="00565CF5" w:rsidP="00565CF5">
      <w:pPr>
        <w:pStyle w:val="Corpodetexto2"/>
        <w:spacing w:after="0" w:line="360" w:lineRule="auto"/>
        <w:jc w:val="both"/>
        <w:rPr>
          <w:rFonts w:ascii="Times New Roman" w:hAnsi="Times New Roman"/>
        </w:rPr>
      </w:pPr>
    </w:p>
    <w:p w:rsidR="00565CF5" w:rsidRPr="00FE576A" w:rsidRDefault="00565CF5" w:rsidP="00565CF5">
      <w:pPr>
        <w:spacing w:after="0" w:line="240" w:lineRule="auto"/>
        <w:jc w:val="both"/>
        <w:rPr>
          <w:rFonts w:ascii="Times New Roman" w:hAnsi="Times New Roman"/>
          <w:sz w:val="24"/>
          <w:szCs w:val="24"/>
        </w:rPr>
      </w:pPr>
      <w:r w:rsidRPr="00CA3538">
        <w:rPr>
          <w:rFonts w:ascii="Times New Roman" w:hAnsi="Times New Roman"/>
          <w:sz w:val="24"/>
          <w:szCs w:val="24"/>
        </w:rPr>
        <w:t>Tabela</w:t>
      </w:r>
      <w:r>
        <w:rPr>
          <w:rFonts w:ascii="Times New Roman" w:hAnsi="Times New Roman"/>
          <w:sz w:val="24"/>
          <w:szCs w:val="24"/>
        </w:rPr>
        <w:t xml:space="preserve"> 5: Distribuição dos Alunos por Modalidade de Ensino no A</w:t>
      </w:r>
      <w:r w:rsidRPr="00CA3538">
        <w:rPr>
          <w:rFonts w:ascii="Times New Roman" w:hAnsi="Times New Roman"/>
          <w:sz w:val="24"/>
          <w:szCs w:val="24"/>
        </w:rPr>
        <w:t>no de 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2881"/>
        <w:gridCol w:w="2882"/>
      </w:tblGrid>
      <w:tr w:rsidR="00565CF5" w:rsidRPr="00CA3538" w:rsidTr="00565CF5">
        <w:tc>
          <w:tcPr>
            <w:tcW w:w="2773" w:type="dxa"/>
          </w:tcPr>
          <w:p w:rsidR="00565CF5" w:rsidRPr="00CA3538" w:rsidRDefault="00565CF5" w:rsidP="00565CF5">
            <w:pPr>
              <w:spacing w:after="0" w:line="240" w:lineRule="auto"/>
              <w:jc w:val="center"/>
              <w:rPr>
                <w:rFonts w:ascii="Times New Roman" w:hAnsi="Times New Roman"/>
                <w:b/>
                <w:bCs/>
                <w:sz w:val="24"/>
                <w:szCs w:val="24"/>
              </w:rPr>
            </w:pPr>
            <w:r w:rsidRPr="00CA3538">
              <w:rPr>
                <w:rFonts w:ascii="Times New Roman" w:hAnsi="Times New Roman"/>
                <w:b/>
                <w:bCs/>
                <w:sz w:val="24"/>
                <w:szCs w:val="24"/>
              </w:rPr>
              <w:t>MODALIDADE</w:t>
            </w:r>
          </w:p>
        </w:tc>
        <w:tc>
          <w:tcPr>
            <w:tcW w:w="2881" w:type="dxa"/>
          </w:tcPr>
          <w:p w:rsidR="00565CF5" w:rsidRPr="00CA3538" w:rsidRDefault="00565CF5" w:rsidP="00565CF5">
            <w:pPr>
              <w:spacing w:after="0" w:line="240" w:lineRule="auto"/>
              <w:jc w:val="center"/>
              <w:rPr>
                <w:rFonts w:ascii="Times New Roman" w:hAnsi="Times New Roman"/>
                <w:b/>
                <w:bCs/>
                <w:sz w:val="24"/>
                <w:szCs w:val="24"/>
              </w:rPr>
            </w:pPr>
            <w:r w:rsidRPr="00CA3538">
              <w:rPr>
                <w:rFonts w:ascii="Times New Roman" w:hAnsi="Times New Roman"/>
                <w:b/>
                <w:bCs/>
                <w:sz w:val="24"/>
                <w:szCs w:val="24"/>
              </w:rPr>
              <w:t>ALUNOS</w:t>
            </w:r>
          </w:p>
        </w:tc>
        <w:tc>
          <w:tcPr>
            <w:tcW w:w="2882" w:type="dxa"/>
          </w:tcPr>
          <w:p w:rsidR="00565CF5" w:rsidRPr="00CA3538" w:rsidRDefault="00565CF5" w:rsidP="00565CF5">
            <w:pPr>
              <w:spacing w:after="0" w:line="240" w:lineRule="auto"/>
              <w:jc w:val="center"/>
              <w:rPr>
                <w:rFonts w:ascii="Times New Roman" w:hAnsi="Times New Roman"/>
                <w:b/>
                <w:bCs/>
                <w:sz w:val="24"/>
                <w:szCs w:val="24"/>
              </w:rPr>
            </w:pPr>
            <w:r w:rsidRPr="00CA3538">
              <w:rPr>
                <w:rFonts w:ascii="Times New Roman" w:hAnsi="Times New Roman"/>
                <w:b/>
                <w:bCs/>
                <w:sz w:val="24"/>
                <w:szCs w:val="24"/>
              </w:rPr>
              <w:t>PORCENTAGEM</w:t>
            </w:r>
          </w:p>
        </w:tc>
      </w:tr>
      <w:tr w:rsidR="00565CF5" w:rsidRPr="00CA3538" w:rsidTr="00565CF5">
        <w:tc>
          <w:tcPr>
            <w:tcW w:w="2773"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Educação Infantil</w:t>
            </w:r>
          </w:p>
        </w:tc>
        <w:tc>
          <w:tcPr>
            <w:tcW w:w="288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114</w:t>
            </w:r>
          </w:p>
        </w:tc>
        <w:tc>
          <w:tcPr>
            <w:tcW w:w="2882"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25,05%</w:t>
            </w:r>
          </w:p>
        </w:tc>
      </w:tr>
      <w:tr w:rsidR="00565CF5" w:rsidRPr="00CA3538" w:rsidTr="00565CF5">
        <w:tc>
          <w:tcPr>
            <w:tcW w:w="2773"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Ensino fundamental</w:t>
            </w:r>
          </w:p>
        </w:tc>
        <w:tc>
          <w:tcPr>
            <w:tcW w:w="288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243</w:t>
            </w:r>
          </w:p>
        </w:tc>
        <w:tc>
          <w:tcPr>
            <w:tcW w:w="2882"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53,40%</w:t>
            </w:r>
          </w:p>
        </w:tc>
      </w:tr>
      <w:tr w:rsidR="00565CF5" w:rsidRPr="00CA3538" w:rsidTr="00565CF5">
        <w:tc>
          <w:tcPr>
            <w:tcW w:w="2773"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Ensino médio</w:t>
            </w:r>
          </w:p>
        </w:tc>
        <w:tc>
          <w:tcPr>
            <w:tcW w:w="288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68</w:t>
            </w:r>
          </w:p>
        </w:tc>
        <w:tc>
          <w:tcPr>
            <w:tcW w:w="2882"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14,94%</w:t>
            </w:r>
          </w:p>
        </w:tc>
      </w:tr>
    </w:tbl>
    <w:p w:rsidR="00565CF5" w:rsidRPr="00CA3538" w:rsidRDefault="00565CF5" w:rsidP="00565CF5">
      <w:pPr>
        <w:spacing w:after="0" w:line="360" w:lineRule="auto"/>
        <w:rPr>
          <w:rFonts w:ascii="Times New Roman" w:hAnsi="Times New Roman"/>
          <w:sz w:val="24"/>
          <w:szCs w:val="24"/>
        </w:rPr>
      </w:pPr>
      <w:r w:rsidRPr="00D45724">
        <w:rPr>
          <w:rFonts w:ascii="Times New Roman" w:hAnsi="Times New Roman"/>
          <w:sz w:val="20"/>
          <w:szCs w:val="20"/>
        </w:rPr>
        <w:t xml:space="preserve">Fonte: </w:t>
      </w:r>
      <w:r w:rsidRPr="00690D87">
        <w:rPr>
          <w:rFonts w:ascii="Times New Roman" w:hAnsi="Times New Roman"/>
          <w:sz w:val="20"/>
          <w:szCs w:val="20"/>
        </w:rPr>
        <w:t xml:space="preserve"> 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footnoteReference w:id="10"/>
      </w:r>
    </w:p>
    <w:p w:rsidR="00565CF5" w:rsidRPr="00CA3538" w:rsidRDefault="00565CF5" w:rsidP="00565CF5">
      <w:pPr>
        <w:spacing w:after="0" w:line="360" w:lineRule="auto"/>
        <w:jc w:val="both"/>
        <w:rPr>
          <w:rFonts w:ascii="Times New Roman" w:hAnsi="Times New Roman"/>
          <w:iCs/>
          <w:sz w:val="24"/>
          <w:szCs w:val="24"/>
        </w:rPr>
      </w:pPr>
    </w:p>
    <w:p w:rsidR="00565CF5" w:rsidRDefault="00565CF5" w:rsidP="00565CF5">
      <w:pPr>
        <w:pStyle w:val="Recuodecorpodetexto2"/>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Através da tabela a seguir</w:t>
      </w:r>
      <w:r w:rsidRPr="00CA3538">
        <w:rPr>
          <w:rFonts w:ascii="Times New Roman" w:hAnsi="Times New Roman" w:cs="Times New Roman"/>
          <w:sz w:val="24"/>
          <w:szCs w:val="24"/>
        </w:rPr>
        <w:t xml:space="preserve"> podemos avaliar o desenvolvimento do número de matrículas no município de Tigrinhos e podemos observar que apen</w:t>
      </w:r>
      <w:r>
        <w:rPr>
          <w:rFonts w:ascii="Times New Roman" w:hAnsi="Times New Roman" w:cs="Times New Roman"/>
          <w:sz w:val="24"/>
          <w:szCs w:val="24"/>
        </w:rPr>
        <w:t>as na educação infantil houve acréscimo</w:t>
      </w:r>
      <w:r w:rsidRPr="00CA3538">
        <w:rPr>
          <w:rFonts w:ascii="Times New Roman" w:hAnsi="Times New Roman" w:cs="Times New Roman"/>
          <w:sz w:val="24"/>
          <w:szCs w:val="24"/>
        </w:rPr>
        <w:t xml:space="preserve"> </w:t>
      </w:r>
      <w:r>
        <w:rPr>
          <w:rFonts w:ascii="Times New Roman" w:hAnsi="Times New Roman" w:cs="Times New Roman"/>
          <w:sz w:val="24"/>
          <w:szCs w:val="24"/>
        </w:rPr>
        <w:t>n</w:t>
      </w:r>
      <w:r w:rsidRPr="00CA3538">
        <w:rPr>
          <w:rFonts w:ascii="Times New Roman" w:hAnsi="Times New Roman" w:cs="Times New Roman"/>
          <w:sz w:val="24"/>
          <w:szCs w:val="24"/>
        </w:rPr>
        <w:t xml:space="preserve">o número de alunos matriculados, já no ensino fundamental e ensino médio o número foi decaindo de um ano para o outro. </w:t>
      </w:r>
    </w:p>
    <w:p w:rsidR="00565CF5" w:rsidRPr="00CA3538" w:rsidRDefault="00565CF5" w:rsidP="00565CF5">
      <w:pPr>
        <w:pStyle w:val="Recuodecorpodetexto2"/>
        <w:spacing w:after="0" w:line="360" w:lineRule="auto"/>
        <w:ind w:left="0" w:firstLine="708"/>
        <w:jc w:val="both"/>
        <w:rPr>
          <w:rFonts w:ascii="Times New Roman" w:hAnsi="Times New Roman" w:cs="Times New Roman"/>
          <w:sz w:val="24"/>
          <w:szCs w:val="24"/>
        </w:rPr>
      </w:pPr>
    </w:p>
    <w:p w:rsidR="00565CF5" w:rsidRPr="00412AEF" w:rsidRDefault="00565CF5" w:rsidP="00565CF5">
      <w:pPr>
        <w:spacing w:after="0" w:line="240" w:lineRule="auto"/>
        <w:rPr>
          <w:rFonts w:ascii="Times New Roman" w:hAnsi="Times New Roman"/>
          <w:sz w:val="24"/>
          <w:szCs w:val="24"/>
        </w:rPr>
      </w:pPr>
      <w:r w:rsidRPr="00412AEF">
        <w:rPr>
          <w:rFonts w:ascii="Times New Roman" w:hAnsi="Times New Roman"/>
          <w:sz w:val="24"/>
          <w:szCs w:val="24"/>
        </w:rPr>
        <w:t>Tabela 6:</w:t>
      </w:r>
      <w:r w:rsidRPr="00412AEF">
        <w:rPr>
          <w:rFonts w:ascii="Times New Roman" w:hAnsi="Times New Roman"/>
          <w:b/>
          <w:bCs/>
          <w:sz w:val="24"/>
          <w:szCs w:val="24"/>
        </w:rPr>
        <w:t xml:space="preserve"> </w:t>
      </w:r>
      <w:r w:rsidRPr="00412AEF">
        <w:rPr>
          <w:rFonts w:ascii="Times New Roman" w:hAnsi="Times New Roman"/>
          <w:bCs/>
          <w:sz w:val="24"/>
          <w:szCs w:val="24"/>
        </w:rPr>
        <w:t>Número de Matrículas por Modalidade de Ensino no Município de Tigrinhos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101"/>
        <w:gridCol w:w="2426"/>
        <w:gridCol w:w="1719"/>
      </w:tblGrid>
      <w:tr w:rsidR="00565CF5" w:rsidRPr="00CA3538" w:rsidTr="00565CF5">
        <w:tc>
          <w:tcPr>
            <w:tcW w:w="9105" w:type="dxa"/>
            <w:gridSpan w:val="4"/>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b/>
                <w:bCs/>
              </w:rPr>
            </w:pPr>
            <w:r w:rsidRPr="00CA3538">
              <w:rPr>
                <w:rFonts w:ascii="Times New Roman" w:hAnsi="Times New Roman"/>
                <w:b/>
                <w:bCs/>
              </w:rPr>
              <w:t>TABELA DO NÚMERO DE MATRÍCULAS POR MODALIDADE DE ENSINO NO MUNICÍPIO DE TIGRINHOS</w:t>
            </w:r>
          </w:p>
        </w:tc>
      </w:tr>
      <w:tr w:rsidR="00565CF5" w:rsidRPr="00CA3538" w:rsidTr="00565CF5">
        <w:tc>
          <w:tcPr>
            <w:tcW w:w="1849" w:type="dxa"/>
            <w:vMerge w:val="restart"/>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Ano</w:t>
            </w:r>
          </w:p>
        </w:tc>
        <w:tc>
          <w:tcPr>
            <w:tcW w:w="0" w:type="auto"/>
            <w:gridSpan w:val="3"/>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Modalidades de Ensino</w:t>
            </w:r>
          </w:p>
        </w:tc>
      </w:tr>
      <w:tr w:rsidR="00565CF5" w:rsidRPr="00CA3538" w:rsidTr="00565CF5">
        <w:tc>
          <w:tcPr>
            <w:tcW w:w="1849" w:type="dxa"/>
            <w:vMerge/>
            <w:tcBorders>
              <w:top w:val="single" w:sz="4" w:space="0" w:color="auto"/>
              <w:left w:val="single" w:sz="4" w:space="0" w:color="auto"/>
              <w:bottom w:val="single" w:sz="4" w:space="0" w:color="auto"/>
              <w:right w:val="single" w:sz="4" w:space="0" w:color="auto"/>
            </w:tcBorders>
            <w:vAlign w:val="center"/>
          </w:tcPr>
          <w:p w:rsidR="00565CF5" w:rsidRPr="00CA3538" w:rsidRDefault="00565CF5" w:rsidP="00565CF5">
            <w:pPr>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rPr>
                <w:rFonts w:ascii="Times New Roman" w:hAnsi="Times New Roman"/>
              </w:rPr>
            </w:pPr>
            <w:r w:rsidRPr="00CA3538">
              <w:rPr>
                <w:rFonts w:ascii="Times New Roman" w:hAnsi="Times New Roman"/>
              </w:rPr>
              <w:t>Educação Infantil</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rPr>
                <w:rFonts w:ascii="Times New Roman" w:hAnsi="Times New Roman"/>
              </w:rPr>
            </w:pPr>
            <w:r w:rsidRPr="00CA3538">
              <w:rPr>
                <w:rFonts w:ascii="Times New Roman" w:hAnsi="Times New Roman"/>
              </w:rPr>
              <w:t>Ensino Fundamental</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rPr>
                <w:rFonts w:ascii="Times New Roman" w:hAnsi="Times New Roman"/>
              </w:rPr>
            </w:pPr>
            <w:r w:rsidRPr="00CA3538">
              <w:rPr>
                <w:rFonts w:ascii="Times New Roman" w:hAnsi="Times New Roman"/>
              </w:rPr>
              <w:t>Ensino Médio</w:t>
            </w:r>
          </w:p>
        </w:tc>
      </w:tr>
      <w:tr w:rsidR="00565CF5" w:rsidRPr="00CA3538" w:rsidTr="00565CF5">
        <w:tc>
          <w:tcPr>
            <w:tcW w:w="1849" w:type="dxa"/>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2011</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59</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224</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78</w:t>
            </w:r>
          </w:p>
        </w:tc>
      </w:tr>
      <w:tr w:rsidR="00565CF5" w:rsidRPr="00CA3538" w:rsidTr="00565CF5">
        <w:tc>
          <w:tcPr>
            <w:tcW w:w="1849" w:type="dxa"/>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2012</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72</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233</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71</w:t>
            </w:r>
          </w:p>
        </w:tc>
      </w:tr>
      <w:tr w:rsidR="00565CF5" w:rsidRPr="00CA3538" w:rsidTr="00565CF5">
        <w:tc>
          <w:tcPr>
            <w:tcW w:w="1849" w:type="dxa"/>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2013</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84</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237</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70</w:t>
            </w:r>
          </w:p>
        </w:tc>
      </w:tr>
      <w:tr w:rsidR="00565CF5" w:rsidRPr="00CA3538" w:rsidTr="00565CF5">
        <w:tc>
          <w:tcPr>
            <w:tcW w:w="1849" w:type="dxa"/>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2014</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103</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217</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72</w:t>
            </w:r>
          </w:p>
        </w:tc>
      </w:tr>
      <w:tr w:rsidR="00565CF5" w:rsidRPr="00CA3538" w:rsidTr="00565CF5">
        <w:tc>
          <w:tcPr>
            <w:tcW w:w="1849" w:type="dxa"/>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2015</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114</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243</w:t>
            </w:r>
          </w:p>
        </w:tc>
        <w:tc>
          <w:tcPr>
            <w:tcW w:w="0" w:type="auto"/>
            <w:tcBorders>
              <w:top w:val="single" w:sz="4" w:space="0" w:color="auto"/>
              <w:left w:val="single" w:sz="4" w:space="0" w:color="auto"/>
              <w:bottom w:val="single" w:sz="4" w:space="0" w:color="auto"/>
              <w:right w:val="single" w:sz="4" w:space="0" w:color="auto"/>
            </w:tcBorders>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68</w:t>
            </w:r>
          </w:p>
        </w:tc>
      </w:tr>
    </w:tbl>
    <w:p w:rsidR="00565CF5" w:rsidRPr="00CA3538" w:rsidRDefault="00565CF5" w:rsidP="00565CF5">
      <w:pPr>
        <w:spacing w:after="0" w:line="240" w:lineRule="auto"/>
        <w:rPr>
          <w:rFonts w:ascii="Times New Roman" w:hAnsi="Times New Roman"/>
          <w:sz w:val="24"/>
          <w:szCs w:val="24"/>
        </w:rPr>
      </w:pPr>
      <w:r w:rsidRPr="002013EB">
        <w:rPr>
          <w:rFonts w:ascii="Times New Roman" w:hAnsi="Times New Roman"/>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11"/>
      </w:r>
    </w:p>
    <w:p w:rsidR="00565CF5" w:rsidRPr="00CA3538" w:rsidRDefault="00565CF5" w:rsidP="00565CF5">
      <w:pPr>
        <w:spacing w:after="0" w:line="360" w:lineRule="auto"/>
        <w:rPr>
          <w:rFonts w:ascii="Times New Roman" w:hAnsi="Times New Roman"/>
        </w:rPr>
      </w:pPr>
    </w:p>
    <w:p w:rsidR="00565CF5" w:rsidRDefault="00565CF5" w:rsidP="00565CF5">
      <w:pPr>
        <w:spacing w:after="0" w:line="360" w:lineRule="auto"/>
        <w:ind w:firstLine="708"/>
        <w:jc w:val="both"/>
        <w:rPr>
          <w:rFonts w:ascii="Times New Roman" w:hAnsi="Times New Roman"/>
          <w:sz w:val="24"/>
          <w:szCs w:val="24"/>
        </w:rPr>
      </w:pPr>
      <w:r>
        <w:rPr>
          <w:rFonts w:ascii="Times New Roman" w:hAnsi="Times New Roman"/>
          <w:sz w:val="24"/>
          <w:szCs w:val="24"/>
        </w:rPr>
        <w:t>Na figura</w:t>
      </w:r>
      <w:r w:rsidRPr="00CA3538">
        <w:rPr>
          <w:rFonts w:ascii="Times New Roman" w:hAnsi="Times New Roman"/>
          <w:sz w:val="24"/>
          <w:szCs w:val="24"/>
        </w:rPr>
        <w:t xml:space="preserve"> abaix</w:t>
      </w:r>
      <w:r>
        <w:rPr>
          <w:rFonts w:ascii="Times New Roman" w:hAnsi="Times New Roman"/>
          <w:sz w:val="24"/>
          <w:szCs w:val="24"/>
        </w:rPr>
        <w:t>o</w:t>
      </w:r>
      <w:r w:rsidRPr="00CA3538">
        <w:rPr>
          <w:rFonts w:ascii="Times New Roman" w:hAnsi="Times New Roman"/>
          <w:sz w:val="24"/>
          <w:szCs w:val="24"/>
        </w:rPr>
        <w:t>, entre os anos 2012 e 2015, podemos observar</w:t>
      </w:r>
      <w:r>
        <w:rPr>
          <w:rFonts w:ascii="Times New Roman" w:hAnsi="Times New Roman"/>
          <w:sz w:val="24"/>
          <w:szCs w:val="24"/>
        </w:rPr>
        <w:t xml:space="preserve"> </w:t>
      </w:r>
      <w:r w:rsidRPr="00CA3538">
        <w:rPr>
          <w:rFonts w:ascii="Times New Roman" w:hAnsi="Times New Roman"/>
          <w:sz w:val="24"/>
          <w:szCs w:val="24"/>
        </w:rPr>
        <w:t>o aumento de matrículas na educação infantil, o ensino fundamental manteve-se na mesma margem de matrículas, já o ensino médio apresenta uma leve diminuição no número das matrículas  entre os anos de 2012 e 2015.</w:t>
      </w:r>
    </w:p>
    <w:p w:rsidR="00565CF5" w:rsidRDefault="00565CF5" w:rsidP="00565CF5">
      <w:pPr>
        <w:spacing w:after="0" w:line="360" w:lineRule="auto"/>
        <w:ind w:firstLine="708"/>
        <w:jc w:val="both"/>
        <w:rPr>
          <w:rFonts w:ascii="Times New Roman" w:hAnsi="Times New Roman"/>
          <w:sz w:val="24"/>
          <w:szCs w:val="24"/>
        </w:rPr>
      </w:pPr>
    </w:p>
    <w:p w:rsidR="00565CF5" w:rsidRPr="00BD54D3" w:rsidRDefault="00565CF5" w:rsidP="00565CF5">
      <w:pPr>
        <w:spacing w:after="0" w:line="240" w:lineRule="auto"/>
        <w:jc w:val="both"/>
        <w:rPr>
          <w:rFonts w:ascii="Times New Roman" w:hAnsi="Times New Roman"/>
          <w:sz w:val="24"/>
          <w:szCs w:val="24"/>
        </w:rPr>
      </w:pPr>
      <w:r>
        <w:rPr>
          <w:rFonts w:ascii="Times New Roman" w:hAnsi="Times New Roman"/>
          <w:sz w:val="24"/>
          <w:szCs w:val="24"/>
        </w:rPr>
        <w:t>Figura2: Número de Matriculas nas Modalidades de Ensino</w:t>
      </w:r>
    </w:p>
    <w:p w:rsidR="00565CF5" w:rsidRPr="00CA3538" w:rsidRDefault="00565CF5" w:rsidP="00565CF5">
      <w:pPr>
        <w:spacing w:after="0" w:line="240" w:lineRule="auto"/>
        <w:rPr>
          <w:rFonts w:ascii="Times New Roman" w:hAnsi="Times New Roman"/>
        </w:rPr>
      </w:pPr>
      <w:r w:rsidRPr="00CA3538">
        <w:rPr>
          <w:rFonts w:ascii="Times New Roman" w:hAnsi="Times New Roman"/>
          <w:noProof/>
          <w:lang w:eastAsia="pt-BR"/>
        </w:rPr>
        <w:drawing>
          <wp:inline distT="0" distB="0" distL="0" distR="0">
            <wp:extent cx="5443870" cy="2636874"/>
            <wp:effectExtent l="19050" t="19050" r="23495" b="11430"/>
            <wp:docPr id="5" name="Gráfico 1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5CF5" w:rsidRPr="00CA3538" w:rsidRDefault="00565CF5" w:rsidP="00565CF5">
      <w:pPr>
        <w:spacing w:after="0" w:line="240" w:lineRule="auto"/>
        <w:rPr>
          <w:rFonts w:ascii="Times New Roman" w:hAnsi="Times New Roman"/>
          <w:sz w:val="24"/>
          <w:szCs w:val="24"/>
        </w:rPr>
      </w:pPr>
      <w:r w:rsidRPr="002013EB">
        <w:rPr>
          <w:rFonts w:ascii="Times New Roman" w:hAnsi="Times New Roman"/>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12"/>
      </w:r>
    </w:p>
    <w:p w:rsidR="00565CF5" w:rsidRPr="00CA3538" w:rsidRDefault="00565CF5" w:rsidP="00565CF5">
      <w:pPr>
        <w:jc w:val="center"/>
        <w:rPr>
          <w:rFonts w:ascii="Times New Roman" w:hAnsi="Times New Roman"/>
        </w:rPr>
      </w:pPr>
    </w:p>
    <w:p w:rsidR="00565CF5" w:rsidRDefault="00565CF5" w:rsidP="00565CF5">
      <w:pPr>
        <w:pStyle w:val="Corpodetexto2"/>
        <w:tabs>
          <w:tab w:val="left" w:pos="1050"/>
        </w:tabs>
        <w:spacing w:after="0" w:line="360" w:lineRule="auto"/>
        <w:jc w:val="both"/>
        <w:rPr>
          <w:rFonts w:ascii="Times New Roman" w:hAnsi="Times New Roman"/>
        </w:rPr>
      </w:pPr>
      <w:r w:rsidRPr="00CA3538">
        <w:rPr>
          <w:rFonts w:ascii="Times New Roman" w:hAnsi="Times New Roman"/>
        </w:rPr>
        <w:lastRenderedPageBreak/>
        <w:tab/>
        <w:t>O número de matrículas vem aumentando a cada ano no município, em 2011 era de 361 alunos matriculados nas dependências administrativas e em 2015 o número é de 455 matriculas, a tabela mostra o número de alunos entre os anos de 2011 a 2015.</w:t>
      </w:r>
    </w:p>
    <w:p w:rsidR="00565CF5" w:rsidRDefault="00565CF5" w:rsidP="00565CF5">
      <w:pPr>
        <w:pStyle w:val="Corpodetexto2"/>
        <w:tabs>
          <w:tab w:val="left" w:pos="1050"/>
        </w:tabs>
        <w:spacing w:after="0" w:line="360" w:lineRule="auto"/>
        <w:jc w:val="both"/>
        <w:rPr>
          <w:rFonts w:ascii="Times New Roman" w:hAnsi="Times New Roman"/>
        </w:rPr>
      </w:pPr>
    </w:p>
    <w:p w:rsidR="00565CF5" w:rsidRPr="00B341F4" w:rsidRDefault="00565CF5" w:rsidP="00565CF5">
      <w:pPr>
        <w:tabs>
          <w:tab w:val="left" w:pos="0"/>
        </w:tabs>
        <w:spacing w:after="0" w:line="240" w:lineRule="auto"/>
        <w:jc w:val="center"/>
        <w:rPr>
          <w:rFonts w:ascii="Times New Roman" w:hAnsi="Times New Roman"/>
          <w:b/>
          <w:bCs/>
        </w:rPr>
      </w:pPr>
      <w:r>
        <w:rPr>
          <w:rFonts w:ascii="Times New Roman" w:hAnsi="Times New Roman"/>
        </w:rPr>
        <w:t>Tabela 7</w:t>
      </w:r>
      <w:r w:rsidRPr="00B341F4">
        <w:rPr>
          <w:rFonts w:ascii="Times New Roman" w:hAnsi="Times New Roman"/>
        </w:rPr>
        <w:t>:</w:t>
      </w:r>
      <w:r w:rsidRPr="00B341F4">
        <w:rPr>
          <w:rFonts w:ascii="Times New Roman" w:hAnsi="Times New Roman"/>
          <w:bCs/>
        </w:rPr>
        <w:t xml:space="preserve"> Número De Matrículas Nos Últimos Anos No Município</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2880"/>
      </w:tblGrid>
      <w:tr w:rsidR="00565CF5" w:rsidRPr="00CA3538" w:rsidTr="00565CF5">
        <w:trPr>
          <w:jc w:val="center"/>
        </w:trPr>
        <w:tc>
          <w:tcPr>
            <w:tcW w:w="7030" w:type="dxa"/>
            <w:gridSpan w:val="2"/>
          </w:tcPr>
          <w:p w:rsidR="00565CF5" w:rsidRPr="00CA3538" w:rsidRDefault="00565CF5" w:rsidP="00565CF5">
            <w:pPr>
              <w:tabs>
                <w:tab w:val="left" w:pos="1050"/>
              </w:tabs>
              <w:spacing w:after="0" w:line="240" w:lineRule="auto"/>
              <w:jc w:val="center"/>
              <w:rPr>
                <w:rFonts w:ascii="Times New Roman" w:hAnsi="Times New Roman"/>
                <w:b/>
                <w:bCs/>
              </w:rPr>
            </w:pPr>
            <w:r w:rsidRPr="00CA3538">
              <w:rPr>
                <w:rFonts w:ascii="Times New Roman" w:hAnsi="Times New Roman"/>
                <w:b/>
                <w:bCs/>
              </w:rPr>
              <w:t>NÚMERO DE MATRÍCULAS NOS</w:t>
            </w:r>
          </w:p>
          <w:p w:rsidR="00565CF5" w:rsidRPr="00CA3538" w:rsidRDefault="00565CF5" w:rsidP="00565CF5">
            <w:pPr>
              <w:tabs>
                <w:tab w:val="left" w:pos="1050"/>
              </w:tabs>
              <w:spacing w:after="0" w:line="240" w:lineRule="auto"/>
              <w:jc w:val="center"/>
              <w:rPr>
                <w:rFonts w:ascii="Times New Roman" w:hAnsi="Times New Roman"/>
                <w:b/>
                <w:bCs/>
              </w:rPr>
            </w:pPr>
            <w:r w:rsidRPr="00CA3538">
              <w:rPr>
                <w:rFonts w:ascii="Times New Roman" w:hAnsi="Times New Roman"/>
                <w:b/>
                <w:bCs/>
              </w:rPr>
              <w:t>ÚLTIMOS ANOS NO MUNICÍPIO</w:t>
            </w:r>
          </w:p>
        </w:tc>
      </w:tr>
      <w:tr w:rsidR="00565CF5" w:rsidRPr="00CA3538" w:rsidTr="00565CF5">
        <w:trPr>
          <w:trHeight w:val="205"/>
          <w:jc w:val="center"/>
        </w:trPr>
        <w:tc>
          <w:tcPr>
            <w:tcW w:w="415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ANO</w:t>
            </w:r>
          </w:p>
        </w:tc>
        <w:tc>
          <w:tcPr>
            <w:tcW w:w="288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ALUNOS</w:t>
            </w:r>
          </w:p>
        </w:tc>
      </w:tr>
      <w:tr w:rsidR="00565CF5" w:rsidRPr="00CA3538" w:rsidTr="00565CF5">
        <w:trPr>
          <w:jc w:val="center"/>
        </w:trPr>
        <w:tc>
          <w:tcPr>
            <w:tcW w:w="415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2011</w:t>
            </w:r>
          </w:p>
        </w:tc>
        <w:tc>
          <w:tcPr>
            <w:tcW w:w="288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361</w:t>
            </w:r>
          </w:p>
        </w:tc>
      </w:tr>
      <w:tr w:rsidR="00565CF5" w:rsidRPr="00CA3538" w:rsidTr="00565CF5">
        <w:trPr>
          <w:jc w:val="center"/>
        </w:trPr>
        <w:tc>
          <w:tcPr>
            <w:tcW w:w="415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2012</w:t>
            </w:r>
          </w:p>
        </w:tc>
        <w:tc>
          <w:tcPr>
            <w:tcW w:w="288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376</w:t>
            </w:r>
          </w:p>
        </w:tc>
      </w:tr>
      <w:tr w:rsidR="00565CF5" w:rsidRPr="00CA3538" w:rsidTr="00565CF5">
        <w:trPr>
          <w:jc w:val="center"/>
        </w:trPr>
        <w:tc>
          <w:tcPr>
            <w:tcW w:w="415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2013</w:t>
            </w:r>
          </w:p>
        </w:tc>
        <w:tc>
          <w:tcPr>
            <w:tcW w:w="288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391</w:t>
            </w:r>
          </w:p>
        </w:tc>
      </w:tr>
      <w:tr w:rsidR="00565CF5" w:rsidRPr="00CA3538" w:rsidTr="00565CF5">
        <w:trPr>
          <w:jc w:val="center"/>
        </w:trPr>
        <w:tc>
          <w:tcPr>
            <w:tcW w:w="415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2014</w:t>
            </w:r>
          </w:p>
        </w:tc>
        <w:tc>
          <w:tcPr>
            <w:tcW w:w="288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392</w:t>
            </w:r>
          </w:p>
        </w:tc>
      </w:tr>
      <w:tr w:rsidR="00565CF5" w:rsidRPr="00CA3538" w:rsidTr="00565CF5">
        <w:trPr>
          <w:jc w:val="center"/>
        </w:trPr>
        <w:tc>
          <w:tcPr>
            <w:tcW w:w="415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2015</w:t>
            </w:r>
          </w:p>
        </w:tc>
        <w:tc>
          <w:tcPr>
            <w:tcW w:w="2880" w:type="dxa"/>
          </w:tcPr>
          <w:p w:rsidR="00565CF5" w:rsidRPr="00CA3538" w:rsidRDefault="00565CF5" w:rsidP="00565CF5">
            <w:pPr>
              <w:tabs>
                <w:tab w:val="left" w:pos="1050"/>
              </w:tabs>
              <w:jc w:val="center"/>
              <w:rPr>
                <w:rFonts w:ascii="Times New Roman" w:hAnsi="Times New Roman"/>
              </w:rPr>
            </w:pPr>
            <w:r w:rsidRPr="00CA3538">
              <w:rPr>
                <w:rFonts w:ascii="Times New Roman" w:hAnsi="Times New Roman"/>
              </w:rPr>
              <w:t>455</w:t>
            </w:r>
          </w:p>
        </w:tc>
      </w:tr>
    </w:tbl>
    <w:p w:rsidR="00565CF5" w:rsidRDefault="00565CF5" w:rsidP="00565CF5">
      <w:pPr>
        <w:spacing w:after="0" w:line="360" w:lineRule="auto"/>
        <w:rPr>
          <w:rFonts w:ascii="Times New Roman" w:hAnsi="Times New Roman"/>
          <w:sz w:val="24"/>
          <w:szCs w:val="24"/>
        </w:rPr>
      </w:pPr>
      <w:r>
        <w:rPr>
          <w:rFonts w:ascii="Times New Roman" w:hAnsi="Times New Roman"/>
          <w:sz w:val="20"/>
          <w:szCs w:val="20"/>
        </w:rPr>
        <w:t xml:space="preserve">                    </w:t>
      </w:r>
      <w:r w:rsidRPr="002013EB">
        <w:rPr>
          <w:rFonts w:ascii="Times New Roman" w:hAnsi="Times New Roman"/>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13"/>
      </w:r>
    </w:p>
    <w:p w:rsidR="00565CF5" w:rsidRDefault="00565CF5" w:rsidP="00565CF5">
      <w:pPr>
        <w:tabs>
          <w:tab w:val="left" w:pos="709"/>
          <w:tab w:val="left" w:pos="1050"/>
        </w:tabs>
        <w:spacing w:after="0" w:line="360" w:lineRule="auto"/>
        <w:ind w:firstLine="709"/>
        <w:rPr>
          <w:rFonts w:ascii="Times New Roman" w:hAnsi="Times New Roman"/>
          <w:sz w:val="24"/>
          <w:szCs w:val="24"/>
        </w:rPr>
      </w:pPr>
      <w:r>
        <w:rPr>
          <w:rFonts w:ascii="Times New Roman" w:hAnsi="Times New Roman"/>
          <w:sz w:val="24"/>
          <w:szCs w:val="24"/>
        </w:rPr>
        <w:t>Na figura abaixo</w:t>
      </w:r>
      <w:r w:rsidRPr="00CA3538">
        <w:rPr>
          <w:rFonts w:ascii="Times New Roman" w:hAnsi="Times New Roman"/>
          <w:sz w:val="24"/>
          <w:szCs w:val="24"/>
        </w:rPr>
        <w:t xml:space="preserve"> também podemos perceber o aumento do número de alunos no município de Tigrinhos, tendo como referência os anos de 2011 a 2015.</w:t>
      </w:r>
    </w:p>
    <w:p w:rsidR="00565CF5" w:rsidRPr="00CA3538" w:rsidRDefault="00565CF5" w:rsidP="00565CF5">
      <w:pPr>
        <w:tabs>
          <w:tab w:val="left" w:pos="1050"/>
        </w:tabs>
        <w:spacing w:after="0" w:line="360" w:lineRule="auto"/>
        <w:rPr>
          <w:rFonts w:ascii="Times New Roman" w:hAnsi="Times New Roman"/>
          <w:sz w:val="24"/>
          <w:szCs w:val="24"/>
        </w:rPr>
      </w:pPr>
    </w:p>
    <w:p w:rsidR="00565CF5" w:rsidRPr="00CA3538" w:rsidRDefault="00565CF5" w:rsidP="00565CF5">
      <w:pPr>
        <w:tabs>
          <w:tab w:val="left" w:pos="1050"/>
        </w:tabs>
        <w:spacing w:after="0" w:line="240" w:lineRule="auto"/>
        <w:rPr>
          <w:rFonts w:ascii="Times New Roman" w:hAnsi="Times New Roman"/>
        </w:rPr>
      </w:pPr>
      <w:r>
        <w:rPr>
          <w:rFonts w:ascii="Times New Roman" w:hAnsi="Times New Roman"/>
        </w:rPr>
        <w:t>Figura 3:</w:t>
      </w:r>
      <w:r w:rsidRPr="00BE1A28">
        <w:rPr>
          <w:rFonts w:ascii="Times New Roman" w:hAnsi="Times New Roman"/>
          <w:bCs/>
        </w:rPr>
        <w:t xml:space="preserve"> </w:t>
      </w:r>
      <w:r w:rsidRPr="00B341F4">
        <w:rPr>
          <w:rFonts w:ascii="Times New Roman" w:hAnsi="Times New Roman"/>
          <w:bCs/>
        </w:rPr>
        <w:t>Número De Matrículas Nos Últimos Anos No Município</w:t>
      </w:r>
    </w:p>
    <w:p w:rsidR="00565CF5" w:rsidRPr="00CA3538" w:rsidRDefault="00565CF5" w:rsidP="00565CF5">
      <w:pPr>
        <w:tabs>
          <w:tab w:val="left" w:pos="1050"/>
        </w:tabs>
        <w:spacing w:after="0" w:line="240" w:lineRule="auto"/>
        <w:rPr>
          <w:rFonts w:ascii="Times New Roman" w:hAnsi="Times New Roman"/>
        </w:rPr>
      </w:pPr>
      <w:r w:rsidRPr="00CA3538">
        <w:rPr>
          <w:rFonts w:ascii="Times New Roman" w:hAnsi="Times New Roman"/>
          <w:noProof/>
          <w:lang w:eastAsia="pt-BR"/>
        </w:rPr>
        <w:drawing>
          <wp:inline distT="0" distB="0" distL="0" distR="0">
            <wp:extent cx="5486400" cy="3200400"/>
            <wp:effectExtent l="0" t="0" r="19050" b="19050"/>
            <wp:docPr id="6"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5CF5" w:rsidRPr="00CA3538" w:rsidRDefault="00565CF5" w:rsidP="00565CF5">
      <w:pPr>
        <w:spacing w:after="0" w:line="240" w:lineRule="auto"/>
        <w:rPr>
          <w:rFonts w:ascii="Times New Roman" w:hAnsi="Times New Roman"/>
          <w:sz w:val="24"/>
          <w:szCs w:val="24"/>
        </w:rPr>
      </w:pPr>
      <w:r w:rsidRPr="002013EB">
        <w:rPr>
          <w:rFonts w:ascii="Times New Roman" w:hAnsi="Times New Roman"/>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14"/>
      </w:r>
    </w:p>
    <w:p w:rsidR="00565CF5" w:rsidRDefault="00565CF5" w:rsidP="00565CF5">
      <w:pPr>
        <w:spacing w:after="0" w:line="360" w:lineRule="auto"/>
        <w:ind w:firstLine="708"/>
        <w:jc w:val="both"/>
        <w:rPr>
          <w:rFonts w:ascii="Times New Roman" w:hAnsi="Times New Roman"/>
        </w:rPr>
      </w:pPr>
    </w:p>
    <w:p w:rsidR="00565CF5" w:rsidRPr="00CA3538"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rPr>
          <w:rFonts w:ascii="Times New Roman" w:hAnsi="Times New Roman"/>
          <w:b/>
          <w:sz w:val="24"/>
          <w:szCs w:val="24"/>
        </w:rPr>
      </w:pPr>
      <w:r w:rsidRPr="00412AEF">
        <w:rPr>
          <w:rFonts w:ascii="Times New Roman" w:hAnsi="Times New Roman"/>
          <w:sz w:val="24"/>
          <w:szCs w:val="24"/>
        </w:rPr>
        <w:lastRenderedPageBreak/>
        <w:t>2.2 Educação</w:t>
      </w:r>
      <w:r>
        <w:rPr>
          <w:rFonts w:ascii="Times New Roman" w:hAnsi="Times New Roman"/>
          <w:sz w:val="24"/>
          <w:szCs w:val="24"/>
        </w:rPr>
        <w:t xml:space="preserve"> B</w:t>
      </w:r>
      <w:r w:rsidRPr="00412AEF">
        <w:rPr>
          <w:rFonts w:ascii="Times New Roman" w:hAnsi="Times New Roman"/>
          <w:sz w:val="24"/>
          <w:szCs w:val="24"/>
        </w:rPr>
        <w:t>ásica</w:t>
      </w:r>
      <w:r w:rsidRPr="00CA3538">
        <w:rPr>
          <w:rFonts w:ascii="Times New Roman" w:hAnsi="Times New Roman"/>
          <w:b/>
          <w:sz w:val="24"/>
          <w:szCs w:val="24"/>
        </w:rPr>
        <w:t xml:space="preserve"> </w:t>
      </w:r>
    </w:p>
    <w:p w:rsidR="00565CF5" w:rsidRDefault="00565CF5" w:rsidP="00565CF5">
      <w:pPr>
        <w:spacing w:after="0" w:line="360" w:lineRule="auto"/>
        <w:rPr>
          <w:rFonts w:ascii="Times New Roman" w:hAnsi="Times New Roman"/>
          <w:b/>
          <w:sz w:val="24"/>
          <w:szCs w:val="24"/>
        </w:rPr>
      </w:pPr>
    </w:p>
    <w:p w:rsidR="00565CF5" w:rsidRPr="00CA3538" w:rsidRDefault="00565CF5" w:rsidP="00565CF5">
      <w:pPr>
        <w:pStyle w:val="NormalWeb"/>
        <w:spacing w:before="0" w:beforeAutospacing="0" w:after="0" w:afterAutospacing="0" w:line="360" w:lineRule="auto"/>
        <w:ind w:firstLine="851"/>
        <w:jc w:val="both"/>
        <w:rPr>
          <w:color w:val="000000"/>
          <w:sz w:val="27"/>
          <w:szCs w:val="27"/>
        </w:rPr>
      </w:pPr>
      <w:r w:rsidRPr="00CA3538">
        <w:rPr>
          <w:color w:val="000000"/>
        </w:rPr>
        <w:t xml:space="preserve">A Educação Básica de acordo </w:t>
      </w:r>
      <w:r w:rsidRPr="00CA3538">
        <w:t xml:space="preserve">a Lei de Diretrizes e Bases da Educação Nacional (Lei nº 9.394/1996), no </w:t>
      </w:r>
      <w:r w:rsidRPr="00CA3538">
        <w:rPr>
          <w:color w:val="000000"/>
        </w:rPr>
        <w:t xml:space="preserve">Art. 21. </w:t>
      </w:r>
      <w:r>
        <w:rPr>
          <w:color w:val="000000"/>
        </w:rPr>
        <w:t>“</w:t>
      </w:r>
      <w:r w:rsidRPr="00CA3538">
        <w:rPr>
          <w:color w:val="000000"/>
        </w:rPr>
        <w:t>Organiza-se em:</w:t>
      </w:r>
      <w:r>
        <w:rPr>
          <w:color w:val="000000"/>
        </w:rPr>
        <w:t xml:space="preserve"> </w:t>
      </w:r>
      <w:r w:rsidRPr="00CA3538">
        <w:rPr>
          <w:color w:val="000000"/>
        </w:rPr>
        <w:t>I - educação básica, formada pela educação infantil, ensino fundamental e ensino médio; II - educação superior</w:t>
      </w:r>
      <w:r>
        <w:rPr>
          <w:color w:val="000000"/>
        </w:rPr>
        <w:t>”</w:t>
      </w:r>
      <w:r w:rsidRPr="00CA3538">
        <w:rPr>
          <w:color w:val="000000"/>
        </w:rPr>
        <w:t>.</w:t>
      </w:r>
    </w:p>
    <w:p w:rsidR="00565CF5" w:rsidRDefault="00565CF5" w:rsidP="00565CF5">
      <w:pPr>
        <w:spacing w:after="0" w:line="360" w:lineRule="auto"/>
        <w:ind w:firstLine="851"/>
        <w:jc w:val="both"/>
        <w:rPr>
          <w:rFonts w:ascii="Times New Roman" w:hAnsi="Times New Roman"/>
          <w:sz w:val="24"/>
          <w:szCs w:val="24"/>
        </w:rPr>
      </w:pPr>
      <w:r w:rsidRPr="00CA3538">
        <w:rPr>
          <w:rFonts w:ascii="Times New Roman" w:hAnsi="Times New Roman"/>
          <w:sz w:val="24"/>
          <w:szCs w:val="24"/>
        </w:rPr>
        <w:t>Para melhor entender a Educação Básica no que tange ao município de Tigrinhos</w:t>
      </w:r>
      <w:r>
        <w:rPr>
          <w:rFonts w:ascii="Times New Roman" w:hAnsi="Times New Roman"/>
          <w:sz w:val="24"/>
          <w:szCs w:val="24"/>
        </w:rPr>
        <w:t xml:space="preserve"> </w:t>
      </w:r>
      <w:r w:rsidRPr="00CA3538">
        <w:rPr>
          <w:rFonts w:ascii="Times New Roman" w:hAnsi="Times New Roman"/>
          <w:sz w:val="24"/>
          <w:szCs w:val="24"/>
        </w:rPr>
        <w:t>segue</w:t>
      </w:r>
      <w:r>
        <w:rPr>
          <w:rFonts w:ascii="Times New Roman" w:hAnsi="Times New Roman"/>
          <w:sz w:val="24"/>
          <w:szCs w:val="24"/>
        </w:rPr>
        <w:t xml:space="preserve"> </w:t>
      </w:r>
      <w:r w:rsidRPr="00CA3538">
        <w:rPr>
          <w:rFonts w:ascii="Times New Roman" w:hAnsi="Times New Roman"/>
          <w:sz w:val="24"/>
          <w:szCs w:val="24"/>
        </w:rPr>
        <w:t>indicadores educacionais</w:t>
      </w:r>
      <w:r>
        <w:rPr>
          <w:rFonts w:ascii="Times New Roman" w:hAnsi="Times New Roman"/>
          <w:sz w:val="24"/>
          <w:szCs w:val="24"/>
        </w:rPr>
        <w:t xml:space="preserve"> e</w:t>
      </w:r>
      <w:r w:rsidRPr="00CA3538">
        <w:rPr>
          <w:rFonts w:ascii="Times New Roman" w:hAnsi="Times New Roman"/>
          <w:sz w:val="24"/>
          <w:szCs w:val="24"/>
        </w:rPr>
        <w:t xml:space="preserve"> suas respectivas etapas, e modalidades.</w:t>
      </w:r>
    </w:p>
    <w:p w:rsidR="00565CF5" w:rsidRPr="00CA3538" w:rsidRDefault="00565CF5" w:rsidP="00565CF5">
      <w:pPr>
        <w:spacing w:after="0" w:line="360" w:lineRule="auto"/>
        <w:ind w:firstLine="567"/>
        <w:jc w:val="both"/>
        <w:rPr>
          <w:rFonts w:ascii="Times New Roman" w:hAnsi="Times New Roman"/>
          <w:sz w:val="24"/>
          <w:szCs w:val="24"/>
        </w:rPr>
      </w:pPr>
    </w:p>
    <w:p w:rsidR="00565CF5" w:rsidRDefault="00565CF5" w:rsidP="00565CF5">
      <w:pPr>
        <w:rPr>
          <w:rFonts w:ascii="Times New Roman" w:hAnsi="Times New Roman"/>
          <w:sz w:val="24"/>
          <w:szCs w:val="24"/>
        </w:rPr>
      </w:pPr>
      <w:r>
        <w:rPr>
          <w:rFonts w:ascii="Times New Roman" w:hAnsi="Times New Roman"/>
          <w:sz w:val="24"/>
          <w:szCs w:val="24"/>
        </w:rPr>
        <w:t>2.2.1 Etapas d</w:t>
      </w:r>
      <w:r w:rsidRPr="00412AEF">
        <w:rPr>
          <w:rFonts w:ascii="Times New Roman" w:hAnsi="Times New Roman"/>
          <w:sz w:val="24"/>
          <w:szCs w:val="24"/>
        </w:rPr>
        <w:t>a Educação Básica</w:t>
      </w:r>
    </w:p>
    <w:p w:rsidR="00565CF5" w:rsidRPr="00412AEF" w:rsidRDefault="00565CF5" w:rsidP="00565CF5">
      <w:pPr>
        <w:rPr>
          <w:rFonts w:ascii="Times New Roman" w:hAnsi="Times New Roman"/>
          <w:sz w:val="24"/>
          <w:szCs w:val="24"/>
        </w:rPr>
      </w:pPr>
    </w:p>
    <w:p w:rsidR="00565CF5" w:rsidRPr="00324939" w:rsidRDefault="00565CF5" w:rsidP="00565CF5">
      <w:pPr>
        <w:pStyle w:val="NormalWeb"/>
        <w:spacing w:before="0" w:beforeAutospacing="0" w:after="0" w:afterAutospacing="0" w:line="360" w:lineRule="auto"/>
        <w:ind w:firstLine="851"/>
        <w:jc w:val="both"/>
        <w:rPr>
          <w:color w:val="000000"/>
        </w:rPr>
      </w:pPr>
      <w:r w:rsidRPr="00324939">
        <w:rPr>
          <w:color w:val="000000"/>
        </w:rPr>
        <w:t>A Lei de Diretrizes e Bases da Educação Nacional (LDB) tem como finalidade assegurar o direito à educação para todos os brasileiros, ao mencionar às etapas e modalidades da Educação Básica, destaca no artigo 4º que:</w:t>
      </w:r>
    </w:p>
    <w:p w:rsidR="00565CF5" w:rsidRDefault="00565CF5" w:rsidP="00565CF5">
      <w:pPr>
        <w:spacing w:after="0" w:line="240" w:lineRule="auto"/>
        <w:jc w:val="both"/>
        <w:rPr>
          <w:rFonts w:ascii="Times New Roman" w:hAnsi="Times New Roman"/>
          <w:color w:val="000000" w:themeColor="text1"/>
          <w:sz w:val="24"/>
          <w:szCs w:val="24"/>
        </w:rPr>
      </w:pPr>
    </w:p>
    <w:p w:rsidR="00565CF5" w:rsidRDefault="00565CF5" w:rsidP="00565CF5">
      <w:pPr>
        <w:spacing w:after="0" w:line="240" w:lineRule="auto"/>
        <w:ind w:left="2268"/>
        <w:jc w:val="both"/>
        <w:rPr>
          <w:rFonts w:ascii="Times New Roman" w:eastAsia="Times New Roman" w:hAnsi="Times New Roman"/>
          <w:color w:val="000000" w:themeColor="text1"/>
          <w:sz w:val="20"/>
          <w:szCs w:val="20"/>
          <w:lang w:eastAsia="pt-BR"/>
        </w:rPr>
      </w:pPr>
      <w:r w:rsidRPr="002013EB">
        <w:rPr>
          <w:rFonts w:ascii="Times New Roman" w:eastAsia="Times New Roman" w:hAnsi="Times New Roman"/>
          <w:color w:val="000000"/>
          <w:sz w:val="20"/>
          <w:szCs w:val="20"/>
          <w:lang w:eastAsia="pt-BR"/>
        </w:rPr>
        <w:t xml:space="preserve">O dever do Estado com educação escolar pública será efetivado mediante a garantia de </w:t>
      </w:r>
      <w:r w:rsidRPr="002013EB">
        <w:rPr>
          <w:rFonts w:ascii="Times New Roman" w:eastAsia="Times New Roman" w:hAnsi="Times New Roman"/>
          <w:color w:val="000000" w:themeColor="text1"/>
          <w:sz w:val="20"/>
          <w:szCs w:val="20"/>
          <w:lang w:eastAsia="pt-BR"/>
        </w:rPr>
        <w:t>educação básica obrigatória e gratuita dos 4 (quatro) aos 17 (dezessete) anos de idade, organizada da seguinte forma: </w:t>
      </w:r>
      <w:hyperlink r:id="rId15" w:anchor="art1" w:history="1">
        <w:r w:rsidRPr="002013EB">
          <w:rPr>
            <w:rFonts w:ascii="Times New Roman" w:eastAsia="Times New Roman" w:hAnsi="Times New Roman"/>
            <w:color w:val="000000" w:themeColor="text1"/>
            <w:sz w:val="20"/>
            <w:szCs w:val="20"/>
            <w:lang w:eastAsia="pt-BR"/>
          </w:rPr>
          <w:t>(Redação dada pela Lei nº 12.796, de 2013)</w:t>
        </w:r>
      </w:hyperlink>
      <w:r w:rsidRPr="002013EB">
        <w:rPr>
          <w:rFonts w:ascii="Times New Roman" w:eastAsia="Times New Roman" w:hAnsi="Times New Roman"/>
          <w:color w:val="000000" w:themeColor="text1"/>
          <w:sz w:val="20"/>
          <w:szCs w:val="20"/>
          <w:lang w:eastAsia="pt-BR"/>
        </w:rPr>
        <w:t>a) pré-escola; </w:t>
      </w:r>
      <w:hyperlink r:id="rId16" w:anchor="art1" w:history="1">
        <w:r w:rsidRPr="002013EB">
          <w:rPr>
            <w:rFonts w:ascii="Times New Roman" w:eastAsia="Times New Roman" w:hAnsi="Times New Roman"/>
            <w:color w:val="000000" w:themeColor="text1"/>
            <w:sz w:val="20"/>
            <w:szCs w:val="20"/>
            <w:lang w:eastAsia="pt-BR"/>
          </w:rPr>
          <w:t>(Incluído pela Lei nº 12.796, de 2013)</w:t>
        </w:r>
      </w:hyperlink>
      <w:r w:rsidRPr="002013EB">
        <w:rPr>
          <w:rFonts w:ascii="Times New Roman" w:eastAsia="Times New Roman" w:hAnsi="Times New Roman"/>
          <w:color w:val="000000" w:themeColor="text1"/>
          <w:sz w:val="20"/>
          <w:szCs w:val="20"/>
          <w:lang w:eastAsia="pt-BR"/>
        </w:rPr>
        <w:t>,b) ensino fundamental; </w:t>
      </w:r>
      <w:hyperlink r:id="rId17" w:anchor="art1" w:history="1">
        <w:r w:rsidRPr="002013EB">
          <w:rPr>
            <w:rFonts w:ascii="Times New Roman" w:eastAsia="Times New Roman" w:hAnsi="Times New Roman"/>
            <w:color w:val="000000" w:themeColor="text1"/>
            <w:sz w:val="20"/>
            <w:szCs w:val="20"/>
            <w:lang w:eastAsia="pt-BR"/>
          </w:rPr>
          <w:t>(Incluído pela Lei nº 12.796, de 2013)</w:t>
        </w:r>
      </w:hyperlink>
      <w:r w:rsidRPr="002013EB">
        <w:rPr>
          <w:rFonts w:ascii="Times New Roman" w:eastAsia="Times New Roman" w:hAnsi="Times New Roman"/>
          <w:color w:val="000000" w:themeColor="text1"/>
          <w:sz w:val="20"/>
          <w:szCs w:val="20"/>
          <w:lang w:eastAsia="pt-BR"/>
        </w:rPr>
        <w:t>,c) ensino médio; </w:t>
      </w:r>
      <w:hyperlink r:id="rId18" w:anchor="art1" w:history="1">
        <w:r w:rsidRPr="002013EB">
          <w:rPr>
            <w:rFonts w:ascii="Times New Roman" w:eastAsia="Times New Roman" w:hAnsi="Times New Roman"/>
            <w:color w:val="000000" w:themeColor="text1"/>
            <w:sz w:val="20"/>
            <w:szCs w:val="20"/>
            <w:lang w:eastAsia="pt-BR"/>
          </w:rPr>
          <w:t>(Incluído pela Lei nº 12.796, de 2013)</w:t>
        </w:r>
      </w:hyperlink>
      <w:r w:rsidRPr="002013EB">
        <w:rPr>
          <w:rFonts w:ascii="Times New Roman" w:eastAsia="Times New Roman" w:hAnsi="Times New Roman"/>
          <w:color w:val="000000" w:themeColor="text1"/>
          <w:sz w:val="20"/>
          <w:szCs w:val="20"/>
          <w:lang w:eastAsia="pt-BR"/>
        </w:rPr>
        <w:t>II - educação infantil gratuita às crianças de até 5 (cinco) anos de idade;  </w:t>
      </w:r>
      <w:hyperlink r:id="rId19" w:anchor="art1" w:history="1">
        <w:r w:rsidRPr="002013EB">
          <w:rPr>
            <w:rFonts w:ascii="Times New Roman" w:eastAsia="Times New Roman" w:hAnsi="Times New Roman"/>
            <w:color w:val="000000" w:themeColor="text1"/>
            <w:sz w:val="20"/>
            <w:szCs w:val="20"/>
            <w:lang w:eastAsia="pt-BR"/>
          </w:rPr>
          <w:t>(Redação dada pela Lei nº 12.796, de 2013)</w:t>
        </w:r>
      </w:hyperlink>
      <w:r w:rsidRPr="002013EB">
        <w:rPr>
          <w:rFonts w:ascii="Times New Roman" w:eastAsia="Times New Roman" w:hAnsi="Times New Roman"/>
          <w:color w:val="000000" w:themeColor="text1"/>
          <w:sz w:val="20"/>
          <w:szCs w:val="20"/>
          <w:lang w:eastAsia="pt-BR"/>
        </w:rPr>
        <w:t>III - atendimento educacional especializado gratuito aos educandos com deficiência, transtornos globais do desenvolvimento e altas habilidades ou superdotação, transversal a todos os níveis, etapas e modalidades, preferencialmente na rede regular de ensino; </w:t>
      </w:r>
      <w:hyperlink r:id="rId20" w:anchor="art1" w:history="1">
        <w:r w:rsidRPr="002013EB">
          <w:rPr>
            <w:rFonts w:ascii="Times New Roman" w:eastAsia="Times New Roman" w:hAnsi="Times New Roman"/>
            <w:color w:val="000000" w:themeColor="text1"/>
            <w:sz w:val="20"/>
            <w:szCs w:val="20"/>
            <w:lang w:eastAsia="pt-BR"/>
          </w:rPr>
          <w:t>(Redação dada pela Lei nº 12.796, de 2013)</w:t>
        </w:r>
      </w:hyperlink>
      <w:r>
        <w:rPr>
          <w:rFonts w:ascii="Times New Roman" w:eastAsia="Times New Roman" w:hAnsi="Times New Roman"/>
          <w:color w:val="000000" w:themeColor="text1"/>
          <w:sz w:val="20"/>
          <w:szCs w:val="20"/>
          <w:lang w:eastAsia="pt-BR"/>
        </w:rPr>
        <w:t>(BRASIL,1996</w:t>
      </w:r>
      <w:r w:rsidRPr="002013EB">
        <w:rPr>
          <w:rFonts w:ascii="Times New Roman" w:eastAsia="Times New Roman" w:hAnsi="Times New Roman"/>
          <w:color w:val="000000" w:themeColor="text1"/>
          <w:sz w:val="20"/>
          <w:szCs w:val="20"/>
          <w:lang w:eastAsia="pt-BR"/>
        </w:rPr>
        <w:t>)</w:t>
      </w:r>
    </w:p>
    <w:p w:rsidR="00565CF5" w:rsidRDefault="00565CF5" w:rsidP="00565CF5">
      <w:pPr>
        <w:spacing w:after="0" w:line="240" w:lineRule="auto"/>
        <w:ind w:left="2268"/>
        <w:jc w:val="both"/>
        <w:rPr>
          <w:rFonts w:ascii="Times New Roman" w:eastAsia="Times New Roman" w:hAnsi="Times New Roman"/>
          <w:color w:val="000000"/>
          <w:sz w:val="20"/>
          <w:szCs w:val="20"/>
          <w:lang w:eastAsia="pt-BR"/>
        </w:rPr>
      </w:pPr>
    </w:p>
    <w:p w:rsidR="00565CF5" w:rsidRPr="002013EB" w:rsidRDefault="00565CF5" w:rsidP="00565CF5">
      <w:pPr>
        <w:spacing w:after="0" w:line="240" w:lineRule="auto"/>
        <w:ind w:left="2268"/>
        <w:jc w:val="both"/>
        <w:rPr>
          <w:rFonts w:ascii="Times New Roman" w:eastAsia="Times New Roman" w:hAnsi="Times New Roman"/>
          <w:color w:val="000000"/>
          <w:sz w:val="20"/>
          <w:szCs w:val="20"/>
          <w:lang w:eastAsia="pt-BR"/>
        </w:rPr>
      </w:pPr>
    </w:p>
    <w:p w:rsidR="00565CF5" w:rsidRPr="00CA3538" w:rsidRDefault="00565CF5" w:rsidP="00565CF5">
      <w:pPr>
        <w:spacing w:after="0" w:line="360" w:lineRule="auto"/>
        <w:ind w:firstLine="708"/>
        <w:jc w:val="both"/>
        <w:rPr>
          <w:rFonts w:ascii="Times New Roman" w:hAnsi="Times New Roman"/>
          <w:b/>
          <w:bCs/>
          <w:iCs/>
          <w:sz w:val="24"/>
          <w:szCs w:val="24"/>
        </w:rPr>
      </w:pPr>
      <w:r w:rsidRPr="00CA3538">
        <w:rPr>
          <w:rFonts w:ascii="Times New Roman" w:hAnsi="Times New Roman"/>
          <w:sz w:val="24"/>
          <w:szCs w:val="24"/>
        </w:rPr>
        <w:t xml:space="preserve">Como as etapas da Educação Básica compreendem a Educação Infantil, Ensino Fundamental e Ensino Médio e apresentaremos em seguida à relação dos </w:t>
      </w:r>
      <w:r w:rsidRPr="00CA3538">
        <w:rPr>
          <w:rFonts w:ascii="Times New Roman" w:hAnsi="Times New Roman"/>
          <w:iCs/>
          <w:sz w:val="24"/>
          <w:szCs w:val="24"/>
        </w:rPr>
        <w:t>Alunos matriculados por dependência administrativa.</w:t>
      </w:r>
    </w:p>
    <w:p w:rsidR="00565CF5" w:rsidRPr="00CA3538"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São três os estabelecimentos de Ensino no Município de Tigrinhos:</w:t>
      </w: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w:t>
      </w:r>
      <w:r>
        <w:rPr>
          <w:rFonts w:ascii="Times New Roman" w:hAnsi="Times New Roman"/>
          <w:sz w:val="24"/>
          <w:szCs w:val="24"/>
        </w:rPr>
        <w:t xml:space="preserve"> </w:t>
      </w:r>
      <w:r w:rsidRPr="00CA3538">
        <w:rPr>
          <w:rFonts w:ascii="Times New Roman" w:hAnsi="Times New Roman"/>
          <w:sz w:val="24"/>
          <w:szCs w:val="24"/>
        </w:rPr>
        <w:t>Municipais:</w:t>
      </w:r>
    </w:p>
    <w:p w:rsidR="00565CF5" w:rsidRPr="00CA3538" w:rsidRDefault="00565CF5" w:rsidP="00565CF5">
      <w:pPr>
        <w:numPr>
          <w:ilvl w:val="0"/>
          <w:numId w:val="8"/>
        </w:numPr>
        <w:spacing w:after="0" w:line="360" w:lineRule="auto"/>
        <w:jc w:val="both"/>
        <w:rPr>
          <w:rFonts w:ascii="Times New Roman" w:hAnsi="Times New Roman"/>
          <w:sz w:val="24"/>
          <w:szCs w:val="24"/>
        </w:rPr>
      </w:pPr>
      <w:r w:rsidRPr="00CA3538">
        <w:rPr>
          <w:rFonts w:ascii="Times New Roman" w:hAnsi="Times New Roman"/>
          <w:sz w:val="24"/>
          <w:szCs w:val="24"/>
        </w:rPr>
        <w:t>Centro de Educação Professor Ivo Luiz Honnef - localizado na Rua Valdemar Stieler, nº. 42.</w:t>
      </w:r>
    </w:p>
    <w:p w:rsidR="00565CF5" w:rsidRPr="00CA3538" w:rsidRDefault="00565CF5" w:rsidP="00565CF5">
      <w:pPr>
        <w:numPr>
          <w:ilvl w:val="0"/>
          <w:numId w:val="8"/>
        </w:numPr>
        <w:spacing w:after="0" w:line="360" w:lineRule="auto"/>
        <w:jc w:val="both"/>
        <w:rPr>
          <w:rFonts w:ascii="Times New Roman" w:hAnsi="Times New Roman"/>
          <w:sz w:val="24"/>
          <w:szCs w:val="24"/>
        </w:rPr>
      </w:pPr>
      <w:r w:rsidRPr="00CA3538">
        <w:rPr>
          <w:rFonts w:ascii="Times New Roman" w:hAnsi="Times New Roman"/>
          <w:sz w:val="24"/>
          <w:szCs w:val="24"/>
        </w:rPr>
        <w:t>Centro de Educação Infantil Proinfância Criança Sorriso - localizado na Rua Valdemar Stieler.</w:t>
      </w:r>
    </w:p>
    <w:p w:rsidR="00565CF5" w:rsidRPr="00CA3538" w:rsidRDefault="00565CF5" w:rsidP="00565CF5">
      <w:pPr>
        <w:spacing w:after="0" w:line="360" w:lineRule="auto"/>
        <w:ind w:left="360"/>
        <w:jc w:val="both"/>
        <w:rPr>
          <w:rFonts w:ascii="Times New Roman" w:hAnsi="Times New Roman"/>
          <w:sz w:val="24"/>
          <w:szCs w:val="24"/>
        </w:rPr>
      </w:pPr>
    </w:p>
    <w:p w:rsidR="00565CF5" w:rsidRPr="00CA3538"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*Estadual:</w:t>
      </w:r>
    </w:p>
    <w:p w:rsidR="00565CF5" w:rsidRPr="00CA3538" w:rsidRDefault="00565CF5" w:rsidP="00565CF5">
      <w:pPr>
        <w:numPr>
          <w:ilvl w:val="0"/>
          <w:numId w:val="8"/>
        </w:numPr>
        <w:spacing w:after="0" w:line="360" w:lineRule="auto"/>
        <w:jc w:val="both"/>
        <w:rPr>
          <w:rFonts w:ascii="Times New Roman" w:hAnsi="Times New Roman"/>
          <w:sz w:val="24"/>
          <w:szCs w:val="24"/>
        </w:rPr>
      </w:pPr>
      <w:r w:rsidRPr="00CA3538">
        <w:rPr>
          <w:rFonts w:ascii="Times New Roman" w:hAnsi="Times New Roman"/>
          <w:sz w:val="24"/>
          <w:szCs w:val="24"/>
        </w:rPr>
        <w:lastRenderedPageBreak/>
        <w:t>Escola de Educação Básica Osvaldo Ferreira de Mello - localizada no Lajeado Tigre.</w:t>
      </w:r>
    </w:p>
    <w:p w:rsidR="00565CF5" w:rsidRPr="00CA3538" w:rsidRDefault="00565CF5" w:rsidP="00565CF5">
      <w:pPr>
        <w:spacing w:after="0" w:line="360" w:lineRule="auto"/>
        <w:jc w:val="both"/>
        <w:rPr>
          <w:rFonts w:ascii="Times New Roman" w:hAnsi="Times New Roman"/>
          <w:sz w:val="24"/>
          <w:szCs w:val="24"/>
        </w:rPr>
      </w:pPr>
    </w:p>
    <w:p w:rsidR="00565CF5" w:rsidRPr="00CA3538"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Para conseguir verificar mais precisamente o número de alunos matriculados no ano letivo de 2015, iremos apresentar o número de matrículas por dependência administrativa.</w:t>
      </w:r>
    </w:p>
    <w:p w:rsidR="00565CF5" w:rsidRPr="00CA3538" w:rsidRDefault="00565CF5" w:rsidP="00565CF5">
      <w:pPr>
        <w:spacing w:after="0" w:line="360" w:lineRule="auto"/>
        <w:ind w:firstLine="851"/>
        <w:jc w:val="both"/>
        <w:rPr>
          <w:rFonts w:ascii="Times New Roman" w:hAnsi="Times New Roman"/>
          <w:sz w:val="24"/>
          <w:szCs w:val="24"/>
        </w:rPr>
      </w:pPr>
    </w:p>
    <w:p w:rsidR="00565CF5" w:rsidRDefault="00565CF5" w:rsidP="00565CF5">
      <w:pPr>
        <w:spacing w:after="0" w:line="360" w:lineRule="auto"/>
        <w:jc w:val="both"/>
        <w:rPr>
          <w:rFonts w:ascii="Times New Roman" w:hAnsi="Times New Roman"/>
          <w:sz w:val="24"/>
          <w:szCs w:val="24"/>
        </w:rPr>
      </w:pPr>
      <w:r w:rsidRPr="002B066B">
        <w:rPr>
          <w:rFonts w:ascii="Times New Roman" w:hAnsi="Times New Roman"/>
          <w:sz w:val="24"/>
          <w:szCs w:val="24"/>
        </w:rPr>
        <w:t>2.2.1.1 Educação Infantil</w:t>
      </w:r>
    </w:p>
    <w:p w:rsidR="00565CF5" w:rsidRPr="002B066B" w:rsidRDefault="00565CF5" w:rsidP="00565CF5">
      <w:pPr>
        <w:spacing w:after="0" w:line="360" w:lineRule="auto"/>
        <w:jc w:val="both"/>
        <w:rPr>
          <w:rFonts w:ascii="Times New Roman" w:hAnsi="Times New Roman"/>
          <w:sz w:val="24"/>
          <w:szCs w:val="24"/>
        </w:rPr>
      </w:pPr>
    </w:p>
    <w:p w:rsidR="00565CF5" w:rsidRPr="00D01F7A" w:rsidRDefault="00565CF5" w:rsidP="00565CF5">
      <w:pPr>
        <w:spacing w:after="0" w:line="360" w:lineRule="auto"/>
        <w:ind w:firstLine="709"/>
        <w:jc w:val="both"/>
        <w:rPr>
          <w:rFonts w:ascii="Times New Roman" w:hAnsi="Times New Roman"/>
        </w:rPr>
      </w:pPr>
      <w:r w:rsidRPr="00CA3538">
        <w:rPr>
          <w:rFonts w:ascii="Times New Roman" w:hAnsi="Times New Roman"/>
          <w:color w:val="000000" w:themeColor="text1"/>
          <w:sz w:val="24"/>
          <w:szCs w:val="24"/>
        </w:rPr>
        <w:t>A Educação Infantil caracteriza-se</w:t>
      </w:r>
      <w:r>
        <w:rPr>
          <w:rFonts w:ascii="Times New Roman" w:hAnsi="Times New Roman"/>
          <w:color w:val="000000" w:themeColor="text1"/>
          <w:sz w:val="24"/>
          <w:szCs w:val="24"/>
        </w:rPr>
        <w:t xml:space="preserve"> </w:t>
      </w:r>
      <w:r w:rsidRPr="00CA3538">
        <w:rPr>
          <w:rFonts w:ascii="Times New Roman" w:hAnsi="Times New Roman"/>
          <w:color w:val="000000" w:themeColor="text1"/>
          <w:sz w:val="24"/>
          <w:szCs w:val="24"/>
        </w:rPr>
        <w:t>como a primeira etapa da Educação Básica e conforme</w:t>
      </w:r>
      <w:r>
        <w:rPr>
          <w:rFonts w:ascii="Times New Roman" w:hAnsi="Times New Roman"/>
          <w:color w:val="000000" w:themeColor="text1"/>
          <w:sz w:val="24"/>
          <w:szCs w:val="24"/>
        </w:rPr>
        <w:t xml:space="preserve"> artigo 29 da</w:t>
      </w:r>
      <w:r w:rsidRPr="00CA3538">
        <w:rPr>
          <w:rFonts w:ascii="Times New Roman" w:hAnsi="Times New Roman"/>
          <w:color w:val="000000" w:themeColor="text1"/>
          <w:sz w:val="24"/>
          <w:szCs w:val="24"/>
        </w:rPr>
        <w:t xml:space="preserve"> </w:t>
      </w:r>
      <w:r w:rsidRPr="00CA3538">
        <w:rPr>
          <w:rFonts w:ascii="Times New Roman" w:hAnsi="Times New Roman"/>
        </w:rPr>
        <w:t>LDB</w:t>
      </w:r>
      <w:r>
        <w:rPr>
          <w:rFonts w:ascii="Times New Roman" w:hAnsi="Times New Roman"/>
        </w:rPr>
        <w:t>:</w:t>
      </w:r>
    </w:p>
    <w:p w:rsidR="00565CF5" w:rsidRDefault="00565CF5" w:rsidP="00565CF5">
      <w:pPr>
        <w:spacing w:after="0" w:line="240" w:lineRule="auto"/>
        <w:jc w:val="both"/>
        <w:rPr>
          <w:rFonts w:ascii="Times New Roman" w:eastAsia="Times New Roman" w:hAnsi="Times New Roman"/>
          <w:color w:val="000000" w:themeColor="text1"/>
          <w:sz w:val="20"/>
          <w:szCs w:val="20"/>
          <w:lang w:eastAsia="pt-BR"/>
        </w:rPr>
      </w:pPr>
    </w:p>
    <w:p w:rsidR="00565CF5" w:rsidRDefault="00565CF5" w:rsidP="00565CF5">
      <w:pPr>
        <w:spacing w:after="0" w:line="240" w:lineRule="auto"/>
        <w:ind w:left="2268"/>
        <w:jc w:val="both"/>
        <w:rPr>
          <w:rFonts w:ascii="Times New Roman" w:eastAsia="Times New Roman" w:hAnsi="Times New Roman"/>
          <w:color w:val="000000" w:themeColor="text1"/>
          <w:sz w:val="24"/>
          <w:szCs w:val="24"/>
          <w:lang w:eastAsia="pt-BR"/>
        </w:rPr>
      </w:pPr>
      <w:r w:rsidRPr="00BD54D3">
        <w:rPr>
          <w:rFonts w:ascii="Times New Roman" w:eastAsia="Times New Roman" w:hAnsi="Times New Roman"/>
          <w:color w:val="000000" w:themeColor="text1"/>
          <w:sz w:val="20"/>
          <w:szCs w:val="20"/>
          <w:lang w:eastAsia="pt-BR"/>
        </w:rPr>
        <w:t>A educação infantil, primeira etapa da educação básica, tem como finalidade o desenvolvimento integral da criança de até 5 (cinco) anos, em seus aspectos físico, psicológico, intelectual e social, complementando a ação da família e da comunidade.     </w:t>
      </w:r>
      <w:hyperlink r:id="rId21" w:anchor="art1" w:history="1">
        <w:r w:rsidRPr="00BD54D3">
          <w:rPr>
            <w:rFonts w:ascii="Times New Roman" w:eastAsia="Times New Roman" w:hAnsi="Times New Roman"/>
            <w:color w:val="000000" w:themeColor="text1"/>
            <w:sz w:val="20"/>
            <w:szCs w:val="20"/>
            <w:lang w:eastAsia="pt-BR"/>
          </w:rPr>
          <w:t>(Redação dada pela Lei nº 12.796, de 2013)</w:t>
        </w:r>
      </w:hyperlink>
      <w:bookmarkStart w:id="19" w:name="art30"/>
      <w:bookmarkEnd w:id="19"/>
      <w:r w:rsidRPr="00BD54D3">
        <w:rPr>
          <w:rFonts w:ascii="Times New Roman" w:hAnsi="Times New Roman"/>
          <w:color w:val="000000" w:themeColor="text1"/>
          <w:sz w:val="20"/>
          <w:szCs w:val="20"/>
        </w:rPr>
        <w:t xml:space="preserve"> E </w:t>
      </w:r>
      <w:r w:rsidRPr="00BD54D3">
        <w:rPr>
          <w:rFonts w:ascii="Times New Roman" w:eastAsia="Times New Roman" w:hAnsi="Times New Roman"/>
          <w:color w:val="000000" w:themeColor="text1"/>
          <w:sz w:val="20"/>
          <w:szCs w:val="20"/>
          <w:lang w:eastAsia="pt-BR"/>
        </w:rPr>
        <w:t>Art. 30. A educação infantil será oferecida em: I - creches, ou entidades equivalentes, para crianças de até três anos de idade;</w:t>
      </w:r>
      <w:bookmarkStart w:id="20" w:name="art30ii"/>
      <w:bookmarkEnd w:id="20"/>
      <w:r w:rsidRPr="00BD54D3">
        <w:rPr>
          <w:rFonts w:ascii="Times New Roman" w:eastAsia="Times New Roman" w:hAnsi="Times New Roman"/>
          <w:color w:val="000000" w:themeColor="text1"/>
          <w:sz w:val="20"/>
          <w:szCs w:val="20"/>
          <w:lang w:eastAsia="pt-BR"/>
        </w:rPr>
        <w:t xml:space="preserve"> II - pré-escolas, para as crianças de 4 (quatro) a 5 (cinco) anos de idade.  </w:t>
      </w:r>
      <w:hyperlink r:id="rId22" w:anchor="art1" w:history="1">
        <w:r w:rsidRPr="00BD54D3">
          <w:rPr>
            <w:rFonts w:ascii="Times New Roman" w:eastAsia="Times New Roman" w:hAnsi="Times New Roman"/>
            <w:color w:val="000000" w:themeColor="text1"/>
            <w:sz w:val="20"/>
            <w:szCs w:val="20"/>
            <w:lang w:eastAsia="pt-BR"/>
          </w:rPr>
          <w:t>(Redação dada pela Lei nº 12.796, de 2013)</w:t>
        </w:r>
      </w:hyperlink>
      <w:r>
        <w:rPr>
          <w:rFonts w:ascii="Times New Roman" w:hAnsi="Times New Roman"/>
        </w:rPr>
        <w:t>( BRASIL,1996.)</w:t>
      </w:r>
    </w:p>
    <w:p w:rsidR="00565CF5" w:rsidRDefault="00565CF5" w:rsidP="00565CF5">
      <w:pPr>
        <w:spacing w:after="0" w:line="240" w:lineRule="auto"/>
        <w:ind w:left="2268"/>
        <w:jc w:val="both"/>
        <w:rPr>
          <w:rFonts w:ascii="Times New Roman" w:hAnsi="Times New Roman"/>
          <w:sz w:val="20"/>
          <w:szCs w:val="20"/>
        </w:rPr>
      </w:pP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bCs/>
          <w:iCs/>
          <w:sz w:val="24"/>
          <w:szCs w:val="24"/>
        </w:rPr>
        <w:t>Os Alunos matriculados na Educação Infantil na Rede Municipal de Ensino</w:t>
      </w:r>
      <w:r w:rsidRPr="00CA3538">
        <w:rPr>
          <w:rFonts w:ascii="Times New Roman" w:hAnsi="Times New Roman"/>
          <w:sz w:val="24"/>
          <w:szCs w:val="24"/>
        </w:rPr>
        <w:t>, no CEI. Proinfância Criança Sorriso o número de alunos matriculados no ano inicio do ano letivo de 2015, na etapa creche é de 78 alunos e na pré-escola 36 alunos</w:t>
      </w:r>
      <w:r>
        <w:rPr>
          <w:rFonts w:ascii="Times New Roman" w:hAnsi="Times New Roman"/>
          <w:sz w:val="24"/>
          <w:szCs w:val="24"/>
        </w:rPr>
        <w:t>.</w:t>
      </w:r>
    </w:p>
    <w:p w:rsidR="00565CF5" w:rsidRDefault="00565CF5" w:rsidP="00565CF5">
      <w:pPr>
        <w:spacing w:after="0" w:line="360" w:lineRule="auto"/>
        <w:ind w:firstLine="708"/>
        <w:jc w:val="both"/>
        <w:rPr>
          <w:rFonts w:ascii="Times New Roman" w:hAnsi="Times New Roman"/>
          <w:sz w:val="24"/>
          <w:szCs w:val="24"/>
        </w:rPr>
      </w:pPr>
    </w:p>
    <w:p w:rsidR="00565CF5" w:rsidRPr="00CA3538" w:rsidRDefault="00565CF5" w:rsidP="00565CF5">
      <w:pPr>
        <w:spacing w:after="0" w:line="240" w:lineRule="auto"/>
        <w:rPr>
          <w:rFonts w:ascii="Times New Roman" w:hAnsi="Times New Roman"/>
          <w:b/>
          <w:bCs/>
          <w:iCs/>
          <w:sz w:val="24"/>
          <w:szCs w:val="24"/>
        </w:rPr>
      </w:pPr>
      <w:r>
        <w:rPr>
          <w:rFonts w:ascii="Times New Roman" w:hAnsi="Times New Roman"/>
          <w:sz w:val="24"/>
          <w:szCs w:val="24"/>
        </w:rPr>
        <w:t>Tabela 8:</w:t>
      </w:r>
      <w:r w:rsidRPr="00D01F7A">
        <w:rPr>
          <w:rFonts w:ascii="Times New Roman" w:hAnsi="Times New Roman"/>
          <w:bCs/>
          <w:iCs/>
          <w:sz w:val="24"/>
          <w:szCs w:val="24"/>
        </w:rPr>
        <w:t xml:space="preserve"> </w:t>
      </w:r>
      <w:r>
        <w:rPr>
          <w:rFonts w:ascii="Times New Roman" w:hAnsi="Times New Roman"/>
          <w:bCs/>
          <w:iCs/>
          <w:sz w:val="24"/>
          <w:szCs w:val="24"/>
        </w:rPr>
        <w:t>Número de Alunos Matriculados na Creche</w:t>
      </w:r>
      <w:r w:rsidRPr="00CA3538">
        <w:rPr>
          <w:rFonts w:ascii="Times New Roman" w:hAnsi="Times New Roman"/>
          <w:bCs/>
          <w:iCs/>
          <w:sz w:val="24"/>
          <w:szCs w:val="24"/>
        </w:rPr>
        <w:t xml:space="preserve"> </w:t>
      </w:r>
      <w:r>
        <w:rPr>
          <w:rFonts w:ascii="Times New Roman" w:hAnsi="Times New Roman"/>
          <w:bCs/>
          <w:iCs/>
          <w:sz w:val="24"/>
          <w:szCs w:val="24"/>
        </w:rPr>
        <w:t>Etapa</w:t>
      </w:r>
      <w:r w:rsidRPr="00CA3538">
        <w:rPr>
          <w:rFonts w:ascii="Times New Roman" w:hAnsi="Times New Roman"/>
          <w:bCs/>
          <w:iCs/>
          <w:sz w:val="24"/>
          <w:szCs w:val="24"/>
        </w:rPr>
        <w:t xml:space="preserve"> Educação Infantil</w:t>
      </w:r>
      <w:r w:rsidRPr="00CA3538">
        <w:rPr>
          <w:rFonts w:ascii="Times New Roman" w:hAnsi="Times New Roman"/>
          <w:sz w:val="24"/>
          <w:szCs w:val="24"/>
        </w:rPr>
        <w:t xml:space="preserve"> </w:t>
      </w:r>
    </w:p>
    <w:tbl>
      <w:tblPr>
        <w:tblStyle w:val="Tabelacomgrade"/>
        <w:tblW w:w="0" w:type="auto"/>
        <w:tblInd w:w="108" w:type="dxa"/>
        <w:tblLook w:val="04A0" w:firstRow="1" w:lastRow="0" w:firstColumn="1" w:lastColumn="0" w:noHBand="0" w:noVBand="1"/>
      </w:tblPr>
      <w:tblGrid>
        <w:gridCol w:w="2773"/>
        <w:gridCol w:w="2881"/>
        <w:gridCol w:w="2882"/>
      </w:tblGrid>
      <w:tr w:rsidR="00565CF5" w:rsidRPr="00CA3538" w:rsidTr="00565CF5">
        <w:tc>
          <w:tcPr>
            <w:tcW w:w="277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Turma</w:t>
            </w:r>
          </w:p>
        </w:tc>
        <w:tc>
          <w:tcPr>
            <w:tcW w:w="2881"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Número de alunos</w:t>
            </w:r>
          </w:p>
        </w:tc>
        <w:tc>
          <w:tcPr>
            <w:tcW w:w="2882"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Turno</w:t>
            </w:r>
          </w:p>
        </w:tc>
      </w:tr>
      <w:tr w:rsidR="00565CF5" w:rsidRPr="00CA3538" w:rsidTr="00565CF5">
        <w:tc>
          <w:tcPr>
            <w:tcW w:w="277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MATERNAL 1</w:t>
            </w:r>
          </w:p>
        </w:tc>
        <w:tc>
          <w:tcPr>
            <w:tcW w:w="2881"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17</w:t>
            </w:r>
          </w:p>
        </w:tc>
        <w:tc>
          <w:tcPr>
            <w:tcW w:w="2882"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Vespertino</w:t>
            </w:r>
          </w:p>
        </w:tc>
      </w:tr>
      <w:tr w:rsidR="00565CF5" w:rsidRPr="00CA3538" w:rsidTr="00565CF5">
        <w:tc>
          <w:tcPr>
            <w:tcW w:w="277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MATERNAL 2</w:t>
            </w:r>
          </w:p>
        </w:tc>
        <w:tc>
          <w:tcPr>
            <w:tcW w:w="2881"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28</w:t>
            </w:r>
          </w:p>
        </w:tc>
        <w:tc>
          <w:tcPr>
            <w:tcW w:w="2882"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Vespertino</w:t>
            </w:r>
          </w:p>
        </w:tc>
      </w:tr>
      <w:tr w:rsidR="00565CF5" w:rsidRPr="00CA3538" w:rsidTr="00565CF5">
        <w:tc>
          <w:tcPr>
            <w:tcW w:w="277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MATERNAL 3</w:t>
            </w:r>
          </w:p>
        </w:tc>
        <w:tc>
          <w:tcPr>
            <w:tcW w:w="2881"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33</w:t>
            </w:r>
          </w:p>
        </w:tc>
        <w:tc>
          <w:tcPr>
            <w:tcW w:w="2882"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Vespertino</w:t>
            </w:r>
          </w:p>
        </w:tc>
      </w:tr>
      <w:tr w:rsidR="00565CF5" w:rsidRPr="00CA3538" w:rsidTr="00565CF5">
        <w:tc>
          <w:tcPr>
            <w:tcW w:w="277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TOTAL</w:t>
            </w:r>
          </w:p>
        </w:tc>
        <w:tc>
          <w:tcPr>
            <w:tcW w:w="5763" w:type="dxa"/>
            <w:gridSpan w:val="2"/>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78ALUNOS</w:t>
            </w:r>
          </w:p>
        </w:tc>
      </w:tr>
    </w:tbl>
    <w:p w:rsidR="00565CF5" w:rsidRPr="002013EB" w:rsidRDefault="00565CF5" w:rsidP="00565CF5">
      <w:pPr>
        <w:pStyle w:val="PargrafodaLista"/>
        <w:spacing w:after="0" w:line="240" w:lineRule="auto"/>
        <w:ind w:left="0"/>
        <w:rPr>
          <w:rFonts w:ascii="Times New Roman" w:hAnsi="Times New Roman" w:cs="Times New Roman"/>
          <w:sz w:val="20"/>
          <w:szCs w:val="20"/>
        </w:rPr>
      </w:pPr>
      <w:r w:rsidRPr="002013EB">
        <w:rPr>
          <w:rFonts w:ascii="Times New Roman" w:hAnsi="Times New Roman" w:cs="Times New Roman"/>
          <w:sz w:val="20"/>
          <w:szCs w:val="20"/>
        </w:rPr>
        <w:t>Fonte: Secretaria Municipal de Educação</w:t>
      </w:r>
    </w:p>
    <w:p w:rsidR="00565CF5" w:rsidRDefault="00565CF5" w:rsidP="00565CF5">
      <w:pPr>
        <w:spacing w:after="0" w:line="360" w:lineRule="auto"/>
        <w:rPr>
          <w:rFonts w:ascii="Times New Roman" w:hAnsi="Times New Roman"/>
          <w:sz w:val="24"/>
          <w:szCs w:val="24"/>
        </w:rPr>
      </w:pPr>
    </w:p>
    <w:p w:rsidR="00565CF5" w:rsidRPr="00CA3538" w:rsidRDefault="00565CF5" w:rsidP="00565CF5">
      <w:pPr>
        <w:spacing w:after="0" w:line="240" w:lineRule="auto"/>
        <w:rPr>
          <w:rFonts w:ascii="Times New Roman" w:hAnsi="Times New Roman"/>
          <w:sz w:val="24"/>
          <w:szCs w:val="24"/>
        </w:rPr>
      </w:pPr>
      <w:r>
        <w:rPr>
          <w:rFonts w:ascii="Times New Roman" w:hAnsi="Times New Roman"/>
          <w:sz w:val="24"/>
          <w:szCs w:val="24"/>
        </w:rPr>
        <w:t>Tabela 9: Número de Alunos na P</w:t>
      </w:r>
      <w:r w:rsidRPr="00CA3538">
        <w:rPr>
          <w:rFonts w:ascii="Times New Roman" w:hAnsi="Times New Roman"/>
          <w:sz w:val="24"/>
          <w:szCs w:val="24"/>
        </w:rPr>
        <w:t>ré-escola</w:t>
      </w:r>
      <w:r w:rsidRPr="00E201AD">
        <w:rPr>
          <w:rFonts w:ascii="Times New Roman" w:hAnsi="Times New Roman"/>
          <w:bCs/>
          <w:iCs/>
          <w:sz w:val="24"/>
          <w:szCs w:val="24"/>
        </w:rPr>
        <w:t xml:space="preserve"> </w:t>
      </w:r>
      <w:r>
        <w:rPr>
          <w:rFonts w:ascii="Times New Roman" w:hAnsi="Times New Roman"/>
          <w:bCs/>
          <w:iCs/>
          <w:sz w:val="24"/>
          <w:szCs w:val="24"/>
        </w:rPr>
        <w:t>Etapa</w:t>
      </w:r>
      <w:r w:rsidRPr="00CA3538">
        <w:rPr>
          <w:rFonts w:ascii="Times New Roman" w:hAnsi="Times New Roman"/>
          <w:bCs/>
          <w:iCs/>
          <w:sz w:val="24"/>
          <w:szCs w:val="24"/>
        </w:rPr>
        <w:t xml:space="preserve"> Educação Infantil</w:t>
      </w:r>
    </w:p>
    <w:tbl>
      <w:tblPr>
        <w:tblStyle w:val="Tabelacomgrade"/>
        <w:tblW w:w="0" w:type="auto"/>
        <w:tblInd w:w="108" w:type="dxa"/>
        <w:tblLook w:val="04A0" w:firstRow="1" w:lastRow="0" w:firstColumn="1" w:lastColumn="0" w:noHBand="0" w:noVBand="1"/>
      </w:tblPr>
      <w:tblGrid>
        <w:gridCol w:w="2798"/>
        <w:gridCol w:w="2907"/>
        <w:gridCol w:w="2907"/>
      </w:tblGrid>
      <w:tr w:rsidR="00565CF5" w:rsidRPr="00CA3538" w:rsidTr="00565CF5">
        <w:tc>
          <w:tcPr>
            <w:tcW w:w="2798"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Turma</w:t>
            </w:r>
          </w:p>
        </w:tc>
        <w:tc>
          <w:tcPr>
            <w:tcW w:w="2907"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Número de alunos</w:t>
            </w:r>
          </w:p>
        </w:tc>
        <w:tc>
          <w:tcPr>
            <w:tcW w:w="2907"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Turno</w:t>
            </w:r>
          </w:p>
        </w:tc>
      </w:tr>
      <w:tr w:rsidR="00565CF5" w:rsidRPr="00CA3538" w:rsidTr="00565CF5">
        <w:tc>
          <w:tcPr>
            <w:tcW w:w="2798"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PRÉ I</w:t>
            </w:r>
          </w:p>
        </w:tc>
        <w:tc>
          <w:tcPr>
            <w:tcW w:w="2907"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17</w:t>
            </w:r>
          </w:p>
        </w:tc>
        <w:tc>
          <w:tcPr>
            <w:tcW w:w="2907"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 xml:space="preserve">Matutino </w:t>
            </w:r>
          </w:p>
        </w:tc>
      </w:tr>
      <w:tr w:rsidR="00565CF5" w:rsidRPr="00CA3538" w:rsidTr="00565CF5">
        <w:tc>
          <w:tcPr>
            <w:tcW w:w="2798" w:type="dxa"/>
          </w:tcPr>
          <w:p w:rsidR="00565CF5" w:rsidRPr="00CA3538" w:rsidRDefault="00565CF5" w:rsidP="00565CF5">
            <w:pPr>
              <w:spacing w:line="360" w:lineRule="auto"/>
              <w:rPr>
                <w:rFonts w:ascii="Times New Roman" w:hAnsi="Times New Roman"/>
                <w:sz w:val="24"/>
                <w:szCs w:val="24"/>
              </w:rPr>
            </w:pPr>
            <w:r w:rsidRPr="00CA3538">
              <w:rPr>
                <w:rFonts w:ascii="Times New Roman" w:hAnsi="Times New Roman"/>
                <w:sz w:val="24"/>
                <w:szCs w:val="24"/>
              </w:rPr>
              <w:t>PRÉ II</w:t>
            </w:r>
          </w:p>
        </w:tc>
        <w:tc>
          <w:tcPr>
            <w:tcW w:w="2907" w:type="dxa"/>
          </w:tcPr>
          <w:p w:rsidR="00565CF5" w:rsidRPr="00CA3538" w:rsidRDefault="00565CF5" w:rsidP="00565CF5">
            <w:pPr>
              <w:spacing w:line="360" w:lineRule="auto"/>
              <w:rPr>
                <w:rFonts w:ascii="Times New Roman" w:hAnsi="Times New Roman"/>
                <w:sz w:val="24"/>
                <w:szCs w:val="24"/>
              </w:rPr>
            </w:pPr>
            <w:r w:rsidRPr="00CA3538">
              <w:rPr>
                <w:rFonts w:ascii="Times New Roman" w:hAnsi="Times New Roman"/>
                <w:sz w:val="24"/>
                <w:szCs w:val="24"/>
              </w:rPr>
              <w:t>19</w:t>
            </w:r>
          </w:p>
        </w:tc>
        <w:tc>
          <w:tcPr>
            <w:tcW w:w="2907" w:type="dxa"/>
          </w:tcPr>
          <w:p w:rsidR="00565CF5" w:rsidRPr="00CA3538" w:rsidRDefault="00565CF5" w:rsidP="00565CF5">
            <w:pPr>
              <w:spacing w:line="360" w:lineRule="auto"/>
              <w:rPr>
                <w:rFonts w:ascii="Times New Roman" w:hAnsi="Times New Roman"/>
                <w:sz w:val="24"/>
                <w:szCs w:val="24"/>
              </w:rPr>
            </w:pPr>
            <w:r w:rsidRPr="00CA3538">
              <w:rPr>
                <w:rFonts w:ascii="Times New Roman" w:hAnsi="Times New Roman"/>
                <w:sz w:val="24"/>
                <w:szCs w:val="24"/>
              </w:rPr>
              <w:t xml:space="preserve">Matutino </w:t>
            </w:r>
          </w:p>
        </w:tc>
      </w:tr>
      <w:tr w:rsidR="00565CF5" w:rsidRPr="00CA3538" w:rsidTr="00565CF5">
        <w:tc>
          <w:tcPr>
            <w:tcW w:w="2798" w:type="dxa"/>
          </w:tcPr>
          <w:p w:rsidR="00565CF5" w:rsidRPr="00CA3538" w:rsidRDefault="00565CF5" w:rsidP="00565CF5">
            <w:pPr>
              <w:spacing w:line="360" w:lineRule="auto"/>
              <w:rPr>
                <w:rFonts w:ascii="Times New Roman" w:hAnsi="Times New Roman"/>
                <w:sz w:val="24"/>
                <w:szCs w:val="24"/>
              </w:rPr>
            </w:pPr>
            <w:r w:rsidRPr="00CA3538">
              <w:rPr>
                <w:rFonts w:ascii="Times New Roman" w:hAnsi="Times New Roman"/>
                <w:sz w:val="24"/>
                <w:szCs w:val="24"/>
              </w:rPr>
              <w:t>TOTAL</w:t>
            </w:r>
          </w:p>
        </w:tc>
        <w:tc>
          <w:tcPr>
            <w:tcW w:w="5814" w:type="dxa"/>
            <w:gridSpan w:val="2"/>
          </w:tcPr>
          <w:p w:rsidR="00565CF5" w:rsidRPr="00CA3538" w:rsidRDefault="00565CF5" w:rsidP="00565CF5">
            <w:pPr>
              <w:spacing w:line="360" w:lineRule="auto"/>
              <w:rPr>
                <w:rFonts w:ascii="Times New Roman" w:hAnsi="Times New Roman"/>
                <w:sz w:val="24"/>
                <w:szCs w:val="24"/>
              </w:rPr>
            </w:pPr>
            <w:r w:rsidRPr="00CA3538">
              <w:rPr>
                <w:rFonts w:ascii="Times New Roman" w:hAnsi="Times New Roman"/>
                <w:sz w:val="24"/>
                <w:szCs w:val="24"/>
              </w:rPr>
              <w:t>36 ALUNOS</w:t>
            </w:r>
          </w:p>
        </w:tc>
      </w:tr>
    </w:tbl>
    <w:p w:rsidR="00565CF5" w:rsidRPr="002013EB" w:rsidRDefault="00565CF5" w:rsidP="00565CF5">
      <w:pPr>
        <w:pStyle w:val="PargrafodaLista"/>
        <w:spacing w:after="0" w:line="360" w:lineRule="auto"/>
        <w:ind w:left="0"/>
        <w:rPr>
          <w:rFonts w:ascii="Times New Roman" w:hAnsi="Times New Roman" w:cs="Times New Roman"/>
          <w:sz w:val="20"/>
          <w:szCs w:val="20"/>
        </w:rPr>
      </w:pPr>
      <w:r w:rsidRPr="002013EB">
        <w:rPr>
          <w:rFonts w:ascii="Times New Roman" w:hAnsi="Times New Roman" w:cs="Times New Roman"/>
          <w:sz w:val="20"/>
          <w:szCs w:val="20"/>
        </w:rPr>
        <w:t>Fonte: Secretaria Municipal de Educação</w:t>
      </w:r>
    </w:p>
    <w:p w:rsidR="00565CF5" w:rsidRPr="00CA3538" w:rsidRDefault="00565CF5" w:rsidP="00565CF5">
      <w:pPr>
        <w:spacing w:after="0" w:line="360" w:lineRule="auto"/>
        <w:ind w:firstLine="708"/>
        <w:jc w:val="both"/>
        <w:rPr>
          <w:rFonts w:ascii="Times New Roman" w:hAnsi="Times New Roman"/>
          <w:sz w:val="24"/>
          <w:szCs w:val="24"/>
        </w:rPr>
      </w:pPr>
    </w:p>
    <w:p w:rsidR="00565CF5" w:rsidRPr="00CA3538" w:rsidRDefault="00565CF5" w:rsidP="00565CF5">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Na figura </w:t>
      </w:r>
      <w:r w:rsidRPr="00CA3538">
        <w:rPr>
          <w:rFonts w:ascii="Times New Roman" w:hAnsi="Times New Roman"/>
          <w:sz w:val="24"/>
          <w:szCs w:val="24"/>
        </w:rPr>
        <w:t>que segue podemos verificar que a modalidade da creche na Unidade Escolar CEI. Proinfância Criança Sorriso da Rede Municipal de Ensino apresenta maior número</w:t>
      </w:r>
      <w:r>
        <w:rPr>
          <w:rFonts w:ascii="Times New Roman" w:hAnsi="Times New Roman"/>
          <w:sz w:val="24"/>
          <w:szCs w:val="24"/>
        </w:rPr>
        <w:t xml:space="preserve"> </w:t>
      </w:r>
      <w:r w:rsidRPr="00CA3538">
        <w:rPr>
          <w:rFonts w:ascii="Times New Roman" w:hAnsi="Times New Roman"/>
          <w:sz w:val="24"/>
          <w:szCs w:val="24"/>
        </w:rPr>
        <w:t xml:space="preserve">que a Pré - Escola.   </w:t>
      </w:r>
    </w:p>
    <w:p w:rsidR="00565CF5" w:rsidRPr="00CA3538" w:rsidRDefault="00565CF5" w:rsidP="00565CF5">
      <w:pPr>
        <w:spacing w:after="0" w:line="240" w:lineRule="auto"/>
        <w:rPr>
          <w:rFonts w:ascii="Times New Roman" w:hAnsi="Times New Roman"/>
        </w:rPr>
      </w:pPr>
      <w:r>
        <w:rPr>
          <w:rFonts w:ascii="Times New Roman" w:hAnsi="Times New Roman"/>
        </w:rPr>
        <w:t>Figura 4: Número de Alunos Matriculados na Creche e Pré-escola</w:t>
      </w:r>
    </w:p>
    <w:p w:rsidR="00565CF5" w:rsidRPr="00CA3538" w:rsidRDefault="00565CF5" w:rsidP="00565CF5">
      <w:pPr>
        <w:spacing w:after="0" w:line="240" w:lineRule="auto"/>
        <w:jc w:val="center"/>
        <w:rPr>
          <w:rFonts w:ascii="Times New Roman" w:hAnsi="Times New Roman"/>
        </w:rPr>
      </w:pPr>
      <w:r w:rsidRPr="00CA3538">
        <w:rPr>
          <w:rFonts w:ascii="Times New Roman" w:hAnsi="Times New Roman"/>
          <w:noProof/>
          <w:lang w:eastAsia="pt-BR"/>
        </w:rPr>
        <w:drawing>
          <wp:inline distT="0" distB="0" distL="0" distR="0">
            <wp:extent cx="5743575" cy="2257425"/>
            <wp:effectExtent l="19050" t="19050" r="9525" b="9525"/>
            <wp:docPr id="7" name="Gráfic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5CF5" w:rsidRPr="002013EB" w:rsidRDefault="00565CF5" w:rsidP="00565CF5">
      <w:pPr>
        <w:spacing w:after="0" w:line="240" w:lineRule="auto"/>
        <w:rPr>
          <w:rFonts w:ascii="Times New Roman" w:hAnsi="Times New Roman"/>
          <w:bCs/>
          <w:sz w:val="20"/>
          <w:szCs w:val="20"/>
        </w:rPr>
      </w:pPr>
      <w:r w:rsidRPr="002013EB">
        <w:rPr>
          <w:rFonts w:ascii="Times New Roman" w:hAnsi="Times New Roman"/>
          <w:bCs/>
          <w:sz w:val="20"/>
          <w:szCs w:val="20"/>
        </w:rPr>
        <w:t>Fonte: Secretaria Municipal de Educação</w:t>
      </w:r>
    </w:p>
    <w:p w:rsidR="00565CF5" w:rsidRDefault="00565CF5" w:rsidP="00565CF5">
      <w:pPr>
        <w:tabs>
          <w:tab w:val="left" w:pos="1050"/>
        </w:tabs>
        <w:spacing w:after="0" w:line="240" w:lineRule="auto"/>
        <w:rPr>
          <w:rFonts w:ascii="Times New Roman" w:hAnsi="Times New Roman"/>
          <w:b/>
          <w:color w:val="000000" w:themeColor="text1"/>
          <w:sz w:val="24"/>
          <w:szCs w:val="24"/>
        </w:rPr>
      </w:pPr>
    </w:p>
    <w:p w:rsidR="00565CF5" w:rsidRPr="00BD54D3" w:rsidRDefault="00565CF5" w:rsidP="00565CF5">
      <w:pPr>
        <w:spacing w:after="0" w:line="360" w:lineRule="auto"/>
        <w:ind w:firstLine="708"/>
        <w:jc w:val="both"/>
        <w:rPr>
          <w:rFonts w:ascii="Times New Roman" w:hAnsi="Times New Roman"/>
          <w:bCs/>
          <w:sz w:val="24"/>
          <w:szCs w:val="24"/>
        </w:rPr>
      </w:pPr>
      <w:r w:rsidRPr="00CA3538">
        <w:rPr>
          <w:rFonts w:ascii="Times New Roman" w:hAnsi="Times New Roman"/>
          <w:bCs/>
          <w:sz w:val="24"/>
          <w:szCs w:val="24"/>
        </w:rPr>
        <w:t>O município oferece em tempo parcial</w:t>
      </w:r>
      <w:r>
        <w:rPr>
          <w:rFonts w:ascii="Times New Roman" w:hAnsi="Times New Roman"/>
          <w:bCs/>
          <w:sz w:val="24"/>
          <w:szCs w:val="24"/>
        </w:rPr>
        <w:t xml:space="preserve"> </w:t>
      </w:r>
      <w:r w:rsidRPr="00CA3538">
        <w:rPr>
          <w:rFonts w:ascii="Times New Roman" w:hAnsi="Times New Roman"/>
          <w:bCs/>
          <w:sz w:val="24"/>
          <w:szCs w:val="24"/>
        </w:rPr>
        <w:t>creche em turmas de Maternais, a partir de 1 ano completo até 31 de março do ano letivo, como perante a legislação não é obrigatória a matrícula nesta modalidade de ensino, a rede atende toda a demanda, sendo que</w:t>
      </w:r>
      <w:r>
        <w:rPr>
          <w:rFonts w:ascii="Times New Roman" w:hAnsi="Times New Roman"/>
          <w:bCs/>
          <w:sz w:val="24"/>
          <w:szCs w:val="24"/>
        </w:rPr>
        <w:t xml:space="preserve"> </w:t>
      </w:r>
      <w:r w:rsidRPr="00CA3538">
        <w:rPr>
          <w:rFonts w:ascii="Times New Roman" w:hAnsi="Times New Roman"/>
          <w:bCs/>
          <w:sz w:val="24"/>
          <w:szCs w:val="24"/>
        </w:rPr>
        <w:t>não oferece atendimento para crianças menores de 1 ano de idade.</w:t>
      </w:r>
    </w:p>
    <w:p w:rsidR="00565CF5" w:rsidRDefault="00565CF5" w:rsidP="00565CF5">
      <w:pPr>
        <w:spacing w:after="0" w:line="360" w:lineRule="auto"/>
        <w:ind w:firstLine="709"/>
        <w:jc w:val="both"/>
        <w:rPr>
          <w:rFonts w:ascii="Times New Roman" w:hAnsi="Times New Roman"/>
          <w:color w:val="000000" w:themeColor="text1"/>
          <w:sz w:val="24"/>
          <w:szCs w:val="24"/>
        </w:rPr>
      </w:pPr>
      <w:r w:rsidRPr="00CA3538">
        <w:rPr>
          <w:rFonts w:ascii="Times New Roman" w:hAnsi="Times New Roman"/>
          <w:color w:val="000000" w:themeColor="text1"/>
          <w:sz w:val="24"/>
          <w:szCs w:val="24"/>
        </w:rPr>
        <w:t>Conforme</w:t>
      </w:r>
      <w:r>
        <w:rPr>
          <w:rFonts w:ascii="Times New Roman" w:hAnsi="Times New Roman"/>
          <w:color w:val="000000" w:themeColor="text1"/>
          <w:sz w:val="24"/>
          <w:szCs w:val="24"/>
        </w:rPr>
        <w:t xml:space="preserve"> dados do </w:t>
      </w:r>
      <w:r w:rsidRPr="00CA3538">
        <w:rPr>
          <w:rFonts w:ascii="Times New Roman" w:hAnsi="Times New Roman"/>
          <w:color w:val="000000" w:themeColor="text1"/>
          <w:sz w:val="24"/>
          <w:szCs w:val="24"/>
        </w:rPr>
        <w:t>IBGE/2010</w:t>
      </w:r>
      <w:r>
        <w:rPr>
          <w:rFonts w:ascii="Times New Roman" w:hAnsi="Times New Roman"/>
          <w:color w:val="000000" w:themeColor="text1"/>
          <w:sz w:val="24"/>
          <w:szCs w:val="24"/>
        </w:rPr>
        <w:t xml:space="preserve">e </w:t>
      </w:r>
      <w:r>
        <w:rPr>
          <w:rFonts w:ascii="Times New Roman" w:eastAsia="Times New Roman" w:hAnsi="Times New Roman"/>
          <w:color w:val="000000"/>
          <w:sz w:val="24"/>
          <w:szCs w:val="24"/>
          <w:lang w:eastAsia="pt-BR"/>
        </w:rPr>
        <w:t>PNAD (</w:t>
      </w:r>
      <w:r w:rsidRPr="00226172">
        <w:rPr>
          <w:rFonts w:ascii="Times New Roman" w:eastAsia="Times New Roman" w:hAnsi="Times New Roman"/>
          <w:color w:val="000000"/>
          <w:sz w:val="24"/>
          <w:szCs w:val="24"/>
          <w:lang w:eastAsia="pt-BR"/>
        </w:rPr>
        <w:t>Nac</w:t>
      </w:r>
      <w:r>
        <w:rPr>
          <w:rFonts w:ascii="Times New Roman" w:eastAsia="Times New Roman" w:hAnsi="Times New Roman"/>
          <w:color w:val="000000"/>
          <w:sz w:val="24"/>
          <w:szCs w:val="24"/>
          <w:lang w:eastAsia="pt-BR"/>
        </w:rPr>
        <w:t xml:space="preserve">ional por Amostra de Domicílios)2013 </w:t>
      </w:r>
      <w:r w:rsidRPr="00CA3538">
        <w:rPr>
          <w:rFonts w:ascii="Times New Roman" w:hAnsi="Times New Roman"/>
          <w:color w:val="000000" w:themeColor="text1"/>
          <w:sz w:val="24"/>
          <w:szCs w:val="24"/>
        </w:rPr>
        <w:t xml:space="preserve">o percentual da população de 0 a 3 anos que frequentava a escola no município de Tigrinhos era de 29,6%, em um total de 69 </w:t>
      </w:r>
      <w:r>
        <w:rPr>
          <w:rFonts w:ascii="Times New Roman" w:hAnsi="Times New Roman"/>
          <w:color w:val="000000" w:themeColor="text1"/>
          <w:sz w:val="24"/>
          <w:szCs w:val="24"/>
        </w:rPr>
        <w:t>crianças.</w:t>
      </w:r>
    </w:p>
    <w:p w:rsidR="00565CF5"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Figura 5: Percentual da População de 0 de 3 aos que Frequenta a  Escola </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pt-BR"/>
        </w:rPr>
        <w:drawing>
          <wp:inline distT="0" distB="0" distL="0" distR="0">
            <wp:extent cx="5753100" cy="2295525"/>
            <wp:effectExtent l="19050" t="0" r="0" b="0"/>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t="10075"/>
                    <a:stretch>
                      <a:fillRect/>
                    </a:stretch>
                  </pic:blipFill>
                  <pic:spPr bwMode="auto">
                    <a:xfrm>
                      <a:off x="0" y="0"/>
                      <a:ext cx="5753100" cy="2295525"/>
                    </a:xfrm>
                    <a:prstGeom prst="rect">
                      <a:avLst/>
                    </a:prstGeom>
                    <a:noFill/>
                    <a:ln w="9525">
                      <a:noFill/>
                      <a:miter lim="800000"/>
                      <a:headEnd/>
                      <a:tailEnd/>
                    </a:ln>
                  </pic:spPr>
                </pic:pic>
              </a:graphicData>
            </a:graphic>
          </wp:inline>
        </w:drawing>
      </w:r>
    </w:p>
    <w:p w:rsidR="00565CF5" w:rsidRPr="00293AD6" w:rsidRDefault="00565CF5" w:rsidP="00565CF5">
      <w:pPr>
        <w:pStyle w:val="Textodenotaderodap"/>
        <w:rPr>
          <w:rFonts w:ascii="Times New Roman" w:hAnsi="Times New Roman"/>
        </w:rPr>
      </w:pPr>
      <w:r w:rsidRPr="00293AD6">
        <w:rPr>
          <w:rFonts w:ascii="Times New Roman" w:hAnsi="Times New Roman"/>
          <w:color w:val="000000" w:themeColor="text1"/>
        </w:rPr>
        <w:t xml:space="preserve">Fonte: </w:t>
      </w:r>
      <w:r w:rsidRPr="00293AD6">
        <w:rPr>
          <w:rFonts w:ascii="Times New Roman" w:hAnsi="Times New Roman"/>
        </w:rPr>
        <w:t>MEC/SIMEC</w:t>
      </w:r>
      <w:r w:rsidRPr="00293AD6">
        <w:rPr>
          <w:rStyle w:val="Refdenotaderodap"/>
          <w:rFonts w:ascii="Times New Roman" w:eastAsia="Times New Roman" w:hAnsi="Times New Roman"/>
          <w:color w:val="000000"/>
          <w:lang w:eastAsia="pt-BR"/>
        </w:rPr>
        <w:t xml:space="preserve"> </w:t>
      </w:r>
      <w:r w:rsidRPr="00293AD6">
        <w:rPr>
          <w:rStyle w:val="Refdenotaderodap"/>
          <w:rFonts w:ascii="Times New Roman" w:eastAsia="Times New Roman" w:hAnsi="Times New Roman"/>
          <w:color w:val="000000"/>
          <w:lang w:eastAsia="pt-BR"/>
        </w:rPr>
        <w:footnoteReference w:id="15"/>
      </w:r>
    </w:p>
    <w:p w:rsidR="00565CF5" w:rsidRPr="00293AD6" w:rsidRDefault="00565CF5" w:rsidP="00565CF5">
      <w:pPr>
        <w:spacing w:after="0" w:line="360" w:lineRule="auto"/>
        <w:ind w:firstLine="709"/>
        <w:jc w:val="both"/>
        <w:rPr>
          <w:rFonts w:ascii="Times New Roman" w:hAnsi="Times New Roman"/>
          <w:color w:val="000000" w:themeColor="text1"/>
          <w:sz w:val="20"/>
          <w:szCs w:val="20"/>
        </w:rPr>
      </w:pPr>
    </w:p>
    <w:p w:rsidR="00565CF5" w:rsidRDefault="00565CF5" w:rsidP="00565CF5">
      <w:pPr>
        <w:spacing w:after="0" w:line="360" w:lineRule="auto"/>
        <w:ind w:firstLine="708"/>
        <w:jc w:val="both"/>
        <w:rPr>
          <w:rFonts w:ascii="Times New Roman" w:hAnsi="Times New Roman"/>
          <w:color w:val="000000" w:themeColor="text1"/>
          <w:sz w:val="24"/>
          <w:szCs w:val="24"/>
        </w:rPr>
      </w:pPr>
      <w:r w:rsidRPr="00CA3538">
        <w:rPr>
          <w:rFonts w:ascii="Times New Roman" w:hAnsi="Times New Roman"/>
          <w:color w:val="000000" w:themeColor="text1"/>
          <w:sz w:val="24"/>
          <w:szCs w:val="24"/>
        </w:rPr>
        <w:t xml:space="preserve">Atualmente </w:t>
      </w:r>
      <w:r>
        <w:rPr>
          <w:rFonts w:ascii="Times New Roman" w:hAnsi="Times New Roman"/>
          <w:color w:val="000000" w:themeColor="text1"/>
          <w:sz w:val="24"/>
          <w:szCs w:val="24"/>
        </w:rPr>
        <w:t>o município de Tigrinhos atende a</w:t>
      </w:r>
      <w:r w:rsidRPr="00CA3538">
        <w:rPr>
          <w:rFonts w:ascii="Times New Roman" w:hAnsi="Times New Roman"/>
          <w:color w:val="000000" w:themeColor="text1"/>
          <w:sz w:val="24"/>
          <w:szCs w:val="24"/>
        </w:rPr>
        <w:t xml:space="preserve"> demanda de 78 crianças, sendo maior que a apresentada pelo IBGE/2010, que era de 69 crianças nas idades de 0 a 3 anos de idade.</w:t>
      </w:r>
    </w:p>
    <w:p w:rsidR="00565CF5" w:rsidRPr="00CA3538" w:rsidRDefault="00565CF5" w:rsidP="00565CF5">
      <w:pPr>
        <w:spacing w:after="0" w:line="360" w:lineRule="auto"/>
        <w:ind w:firstLine="708"/>
        <w:jc w:val="both"/>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Nota-se conforme tabela abaixo que na Rede Municipal de Ensino aumentou nos anos de 2014 e 2015 o número de atendimento nas idades de 0 a 3 anos de idade, pois passou a atender as crianças a partir de 1 ano de idade completo até 31 de março do ano letivo.</w:t>
      </w:r>
    </w:p>
    <w:p w:rsidR="00565CF5" w:rsidRDefault="00565CF5" w:rsidP="00565CF5">
      <w:pPr>
        <w:spacing w:after="0" w:line="360" w:lineRule="auto"/>
        <w:jc w:val="both"/>
        <w:rPr>
          <w:rFonts w:ascii="Times New Roman" w:eastAsia="Times New Roman" w:hAnsi="Times New Roman"/>
          <w:color w:val="000000"/>
          <w:sz w:val="21"/>
          <w:szCs w:val="21"/>
          <w:lang w:eastAsia="pt-BR"/>
        </w:rPr>
      </w:pPr>
    </w:p>
    <w:p w:rsidR="00565CF5" w:rsidRPr="003F06DF" w:rsidRDefault="00565CF5" w:rsidP="00565CF5">
      <w:pPr>
        <w:spacing w:after="0" w:line="240" w:lineRule="auto"/>
        <w:jc w:val="center"/>
        <w:rPr>
          <w:rFonts w:ascii="Times New Roman" w:eastAsia="Times New Roman" w:hAnsi="Times New Roman"/>
          <w:color w:val="000000"/>
          <w:sz w:val="24"/>
          <w:szCs w:val="24"/>
          <w:lang w:eastAsia="pt-BR"/>
        </w:rPr>
      </w:pPr>
      <w:r w:rsidRPr="003F06DF">
        <w:rPr>
          <w:rFonts w:ascii="Times New Roman" w:eastAsia="Times New Roman" w:hAnsi="Times New Roman"/>
          <w:color w:val="000000"/>
          <w:sz w:val="24"/>
          <w:szCs w:val="24"/>
          <w:lang w:eastAsia="pt-BR"/>
        </w:rPr>
        <w:t>T</w:t>
      </w:r>
      <w:r>
        <w:rPr>
          <w:rFonts w:ascii="Times New Roman" w:eastAsia="Times New Roman" w:hAnsi="Times New Roman"/>
          <w:color w:val="000000"/>
          <w:sz w:val="24"/>
          <w:szCs w:val="24"/>
          <w:lang w:eastAsia="pt-BR"/>
        </w:rPr>
        <w:t>abela 1</w:t>
      </w:r>
      <w:r w:rsidRPr="003F06DF">
        <w:rPr>
          <w:rFonts w:ascii="Times New Roman" w:eastAsia="Times New Roman" w:hAnsi="Times New Roman"/>
          <w:color w:val="000000"/>
          <w:sz w:val="24"/>
          <w:szCs w:val="24"/>
          <w:lang w:eastAsia="pt-BR"/>
        </w:rPr>
        <w:t xml:space="preserve">0: </w:t>
      </w:r>
      <w:r>
        <w:rPr>
          <w:rFonts w:ascii="Times New Roman" w:eastAsia="Times New Roman" w:hAnsi="Times New Roman"/>
          <w:color w:val="000000"/>
          <w:sz w:val="24"/>
          <w:szCs w:val="24"/>
          <w:lang w:eastAsia="pt-BR"/>
        </w:rPr>
        <w:t>Número de Atendimento n</w:t>
      </w:r>
      <w:r w:rsidRPr="003F06DF">
        <w:rPr>
          <w:rFonts w:ascii="Times New Roman" w:eastAsia="Times New Roman" w:hAnsi="Times New Roman"/>
          <w:color w:val="000000"/>
          <w:sz w:val="24"/>
          <w:szCs w:val="24"/>
          <w:lang w:eastAsia="pt-BR"/>
        </w:rPr>
        <w:t xml:space="preserve">as Idades </w:t>
      </w:r>
      <w:r>
        <w:rPr>
          <w:rFonts w:ascii="Times New Roman" w:eastAsia="Times New Roman" w:hAnsi="Times New Roman"/>
          <w:color w:val="000000"/>
          <w:sz w:val="24"/>
          <w:szCs w:val="24"/>
          <w:lang w:eastAsia="pt-BR"/>
        </w:rPr>
        <w:t>de 0 a 3 Anos</w:t>
      </w:r>
    </w:p>
    <w:tbl>
      <w:tblPr>
        <w:tblStyle w:val="Tabelacomgrade"/>
        <w:tblW w:w="0" w:type="auto"/>
        <w:jc w:val="center"/>
        <w:tblInd w:w="108" w:type="dxa"/>
        <w:tblLook w:val="04A0" w:firstRow="1" w:lastRow="0" w:firstColumn="1" w:lastColumn="0" w:noHBand="0" w:noVBand="1"/>
      </w:tblPr>
      <w:tblGrid>
        <w:gridCol w:w="2630"/>
        <w:gridCol w:w="2850"/>
      </w:tblGrid>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 xml:space="preserve">Ano </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Idade de 0 a 3</w:t>
            </w:r>
          </w:p>
        </w:tc>
      </w:tr>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2010</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33</w:t>
            </w:r>
          </w:p>
        </w:tc>
      </w:tr>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2011</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27</w:t>
            </w:r>
          </w:p>
        </w:tc>
      </w:tr>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2012</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32</w:t>
            </w:r>
          </w:p>
        </w:tc>
      </w:tr>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2013</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37</w:t>
            </w:r>
          </w:p>
        </w:tc>
      </w:tr>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2014</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64</w:t>
            </w:r>
          </w:p>
        </w:tc>
      </w:tr>
      <w:tr w:rsidR="00565CF5" w:rsidRPr="00CA3538" w:rsidTr="00565CF5">
        <w:trPr>
          <w:jc w:val="center"/>
        </w:trPr>
        <w:tc>
          <w:tcPr>
            <w:tcW w:w="263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2015</w:t>
            </w:r>
          </w:p>
        </w:tc>
        <w:tc>
          <w:tcPr>
            <w:tcW w:w="2850"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78</w:t>
            </w:r>
          </w:p>
        </w:tc>
      </w:tr>
    </w:tbl>
    <w:p w:rsidR="00565CF5" w:rsidRDefault="00565CF5" w:rsidP="00565CF5">
      <w:pPr>
        <w:shd w:val="clear" w:color="auto" w:fill="FFFFFF"/>
        <w:spacing w:after="0" w:line="360" w:lineRule="auto"/>
        <w:outlineLvl w:val="1"/>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BD54D3">
        <w:rPr>
          <w:rFonts w:ascii="Times New Roman" w:hAnsi="Times New Roman"/>
          <w:color w:val="000000" w:themeColor="text1"/>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sidRPr="00BD54D3">
        <w:rPr>
          <w:rStyle w:val="Refdenotaderodap"/>
          <w:rFonts w:ascii="Times New Roman" w:hAnsi="Times New Roman"/>
          <w:color w:val="000000" w:themeColor="text1"/>
          <w:sz w:val="20"/>
          <w:szCs w:val="20"/>
        </w:rPr>
        <w:footnoteReference w:id="16"/>
      </w:r>
    </w:p>
    <w:p w:rsidR="00565CF5" w:rsidRPr="00BD54D3" w:rsidRDefault="00565CF5" w:rsidP="00565CF5">
      <w:pPr>
        <w:shd w:val="clear" w:color="auto" w:fill="FFFFFF"/>
        <w:spacing w:after="0" w:line="360" w:lineRule="auto"/>
        <w:outlineLvl w:val="1"/>
        <w:rPr>
          <w:rFonts w:ascii="Times New Roman" w:hAnsi="Times New Roman"/>
          <w:color w:val="000000" w:themeColor="text1"/>
          <w:sz w:val="20"/>
          <w:szCs w:val="20"/>
        </w:rPr>
      </w:pPr>
    </w:p>
    <w:p w:rsidR="00565CF5" w:rsidRDefault="00565CF5" w:rsidP="00565CF5">
      <w:pPr>
        <w:shd w:val="clear" w:color="auto" w:fill="FFFFFF"/>
        <w:spacing w:after="0" w:line="360" w:lineRule="auto"/>
        <w:ind w:firstLine="708"/>
        <w:jc w:val="both"/>
        <w:outlineLvl w:val="1"/>
        <w:rPr>
          <w:rFonts w:ascii="Times New Roman" w:eastAsia="Times New Roman" w:hAnsi="Times New Roman"/>
          <w:bCs/>
          <w:color w:val="000000" w:themeColor="text1"/>
          <w:sz w:val="24"/>
          <w:szCs w:val="24"/>
          <w:lang w:eastAsia="pt-BR"/>
        </w:rPr>
      </w:pPr>
      <w:r w:rsidRPr="00BD54D3">
        <w:rPr>
          <w:rFonts w:ascii="Times New Roman" w:hAnsi="Times New Roman"/>
          <w:color w:val="000000" w:themeColor="text1"/>
          <w:sz w:val="24"/>
          <w:szCs w:val="24"/>
        </w:rPr>
        <w:t>Em relação ao PNE percebemos que o município tem como meta a ser atingida,</w:t>
      </w:r>
      <w:r>
        <w:rPr>
          <w:rFonts w:ascii="Times New Roman" w:hAnsi="Times New Roman"/>
          <w:color w:val="000000" w:themeColor="text1"/>
          <w:sz w:val="24"/>
          <w:szCs w:val="24"/>
        </w:rPr>
        <w:t xml:space="preserve"> </w:t>
      </w:r>
      <w:r w:rsidRPr="00BD54D3">
        <w:rPr>
          <w:rFonts w:ascii="Times New Roman" w:eastAsia="Times New Roman" w:hAnsi="Times New Roman"/>
          <w:bCs/>
          <w:color w:val="000000" w:themeColor="text1"/>
          <w:sz w:val="24"/>
          <w:szCs w:val="24"/>
          <w:lang w:eastAsia="pt-BR"/>
        </w:rPr>
        <w:t xml:space="preserve">ampliar a oferta de educação infantil, em creches, de forma a atender, no mínimo, 50% (cinquenta por cento) das crianças de até 3 (três) anos de idade, até o final da vigência deste PNE. </w:t>
      </w:r>
    </w:p>
    <w:p w:rsidR="00565CF5" w:rsidRDefault="00565CF5" w:rsidP="00565CF5">
      <w:pPr>
        <w:shd w:val="clear" w:color="auto" w:fill="FFFFFF"/>
        <w:spacing w:after="0" w:line="360" w:lineRule="auto"/>
        <w:ind w:firstLine="708"/>
        <w:jc w:val="both"/>
        <w:outlineLvl w:val="1"/>
        <w:rPr>
          <w:rFonts w:ascii="Times New Roman" w:eastAsia="Times New Roman" w:hAnsi="Times New Roman"/>
          <w:bCs/>
          <w:color w:val="000000" w:themeColor="text1"/>
          <w:sz w:val="24"/>
          <w:szCs w:val="24"/>
          <w:lang w:eastAsia="pt-BR"/>
        </w:rPr>
      </w:pPr>
      <w:r w:rsidRPr="00BD54D3">
        <w:rPr>
          <w:rFonts w:ascii="Times New Roman" w:eastAsia="Times New Roman" w:hAnsi="Times New Roman"/>
          <w:bCs/>
          <w:color w:val="000000" w:themeColor="text1"/>
          <w:sz w:val="24"/>
          <w:szCs w:val="24"/>
          <w:lang w:eastAsia="pt-BR"/>
        </w:rPr>
        <w:t>Atualmente está sendo</w:t>
      </w:r>
      <w:r>
        <w:rPr>
          <w:rFonts w:ascii="Times New Roman" w:eastAsia="Times New Roman" w:hAnsi="Times New Roman"/>
          <w:bCs/>
          <w:color w:val="000000" w:themeColor="text1"/>
          <w:sz w:val="24"/>
          <w:szCs w:val="24"/>
          <w:lang w:eastAsia="pt-BR"/>
        </w:rPr>
        <w:t xml:space="preserve"> atendido um número de </w:t>
      </w:r>
      <w:r w:rsidRPr="00BD54D3">
        <w:rPr>
          <w:rFonts w:ascii="Times New Roman" w:eastAsia="Times New Roman" w:hAnsi="Times New Roman"/>
          <w:bCs/>
          <w:color w:val="000000" w:themeColor="text1"/>
          <w:sz w:val="24"/>
          <w:szCs w:val="24"/>
          <w:lang w:eastAsia="pt-BR"/>
        </w:rPr>
        <w:t>72 crianças,</w:t>
      </w:r>
      <w:r>
        <w:rPr>
          <w:rFonts w:ascii="Times New Roman" w:eastAsia="Times New Roman" w:hAnsi="Times New Roman"/>
          <w:bCs/>
          <w:color w:val="000000" w:themeColor="text1"/>
          <w:sz w:val="24"/>
          <w:szCs w:val="24"/>
          <w:lang w:eastAsia="pt-BR"/>
        </w:rPr>
        <w:t xml:space="preserve"> </w:t>
      </w:r>
      <w:r w:rsidRPr="00BD54D3">
        <w:rPr>
          <w:rFonts w:ascii="Times New Roman" w:eastAsia="Times New Roman" w:hAnsi="Times New Roman"/>
          <w:bCs/>
          <w:color w:val="000000" w:themeColor="text1"/>
          <w:sz w:val="24"/>
          <w:szCs w:val="24"/>
          <w:lang w:eastAsia="pt-BR"/>
        </w:rPr>
        <w:t>para essa faixa etária, na unidade escolar, o que já é maior que a população apresentada no último censo do IBGE/2010 que era de 69 crianças, a partir dados disponíveis da Unidade de Saúde em 2015 são um universo de 82 crianças nesta faixa etária. O que corresponde ao percentual de 87% de atendimento na etapa Creche.</w:t>
      </w:r>
    </w:p>
    <w:p w:rsidR="00565CF5" w:rsidRDefault="00565CF5" w:rsidP="00565CF5">
      <w:pPr>
        <w:shd w:val="clear" w:color="auto" w:fill="FFFFFF"/>
        <w:spacing w:after="0" w:line="360" w:lineRule="auto"/>
        <w:ind w:firstLine="708"/>
        <w:jc w:val="both"/>
        <w:outlineLvl w:val="1"/>
        <w:rPr>
          <w:rFonts w:ascii="Times New Roman" w:eastAsia="Times New Roman" w:hAnsi="Times New Roman"/>
          <w:color w:val="000000" w:themeColor="text1"/>
          <w:sz w:val="24"/>
          <w:szCs w:val="24"/>
          <w:lang w:eastAsia="pt-BR"/>
        </w:rPr>
      </w:pPr>
      <w:r w:rsidRPr="00BD54D3">
        <w:rPr>
          <w:rFonts w:ascii="Times New Roman" w:eastAsia="Times New Roman" w:hAnsi="Times New Roman"/>
          <w:bCs/>
          <w:color w:val="000000" w:themeColor="text1"/>
          <w:sz w:val="24"/>
          <w:szCs w:val="24"/>
          <w:lang w:eastAsia="pt-BR"/>
        </w:rPr>
        <w:t>No Município</w:t>
      </w:r>
      <w:r>
        <w:rPr>
          <w:rFonts w:ascii="Times New Roman" w:eastAsia="Times New Roman" w:hAnsi="Times New Roman"/>
          <w:bCs/>
          <w:color w:val="000000" w:themeColor="text1"/>
          <w:sz w:val="24"/>
          <w:szCs w:val="24"/>
          <w:lang w:eastAsia="pt-BR"/>
        </w:rPr>
        <w:t xml:space="preserve"> </w:t>
      </w:r>
      <w:r w:rsidRPr="00BD54D3">
        <w:rPr>
          <w:rFonts w:ascii="Times New Roman" w:eastAsia="Times New Roman" w:hAnsi="Times New Roman"/>
          <w:color w:val="000000" w:themeColor="text1"/>
          <w:sz w:val="24"/>
          <w:szCs w:val="24"/>
          <w:lang w:eastAsia="pt-BR"/>
        </w:rPr>
        <w:t>não frequentam a Unidade Escolar de Educação Infantil, apenas as crianças cujas famílias não tem interesse de matricular e</w:t>
      </w:r>
      <w:r>
        <w:rPr>
          <w:rFonts w:ascii="Times New Roman" w:eastAsia="Times New Roman" w:hAnsi="Times New Roman"/>
          <w:color w:val="000000" w:themeColor="text1"/>
          <w:sz w:val="24"/>
          <w:szCs w:val="24"/>
          <w:lang w:eastAsia="pt-BR"/>
        </w:rPr>
        <w:t xml:space="preserve"> </w:t>
      </w:r>
      <w:r w:rsidRPr="00BD54D3">
        <w:rPr>
          <w:rFonts w:ascii="Times New Roman" w:eastAsia="Times New Roman" w:hAnsi="Times New Roman"/>
          <w:color w:val="000000" w:themeColor="text1"/>
          <w:sz w:val="24"/>
          <w:szCs w:val="24"/>
          <w:lang w:eastAsia="pt-BR"/>
        </w:rPr>
        <w:t>as crianças menores de 1 ano de idade, pelo fato da Rede Municipal de Ensino não oferecer matrículas para essa faixa etária.</w:t>
      </w:r>
    </w:p>
    <w:p w:rsidR="00565CF5" w:rsidRDefault="00565CF5" w:rsidP="00565CF5">
      <w:pPr>
        <w:shd w:val="clear" w:color="auto" w:fill="FFFFFF"/>
        <w:spacing w:after="0" w:line="360" w:lineRule="auto"/>
        <w:ind w:firstLine="708"/>
        <w:jc w:val="both"/>
        <w:outlineLvl w:val="1"/>
        <w:rPr>
          <w:rFonts w:ascii="Times New Roman" w:eastAsia="Times New Roman" w:hAnsi="Times New Roman"/>
          <w:bCs/>
          <w:color w:val="000000" w:themeColor="text1"/>
          <w:sz w:val="24"/>
          <w:szCs w:val="24"/>
          <w:lang w:eastAsia="pt-BR"/>
        </w:rPr>
      </w:pPr>
      <w:r w:rsidRPr="00BD54D3">
        <w:rPr>
          <w:rFonts w:ascii="Times New Roman" w:eastAsia="Times New Roman" w:hAnsi="Times New Roman"/>
          <w:bCs/>
          <w:color w:val="000000" w:themeColor="text1"/>
          <w:sz w:val="24"/>
          <w:szCs w:val="24"/>
          <w:lang w:eastAsia="pt-BR"/>
        </w:rPr>
        <w:lastRenderedPageBreak/>
        <w:t>Conforme o</w:t>
      </w:r>
      <w:r>
        <w:rPr>
          <w:rFonts w:ascii="Times New Roman" w:eastAsia="Times New Roman" w:hAnsi="Times New Roman"/>
          <w:bCs/>
          <w:color w:val="000000" w:themeColor="text1"/>
          <w:sz w:val="24"/>
          <w:szCs w:val="24"/>
          <w:lang w:eastAsia="pt-BR"/>
        </w:rPr>
        <w:t xml:space="preserve"> </w:t>
      </w:r>
      <w:r w:rsidRPr="00BD54D3">
        <w:rPr>
          <w:rFonts w:ascii="Times New Roman" w:eastAsia="Times New Roman" w:hAnsi="Times New Roman"/>
          <w:bCs/>
          <w:color w:val="000000" w:themeColor="text1"/>
          <w:sz w:val="24"/>
          <w:szCs w:val="24"/>
          <w:lang w:eastAsia="pt-BR"/>
        </w:rPr>
        <w:t>PNE</w:t>
      </w:r>
      <w:r>
        <w:rPr>
          <w:rFonts w:ascii="Times New Roman" w:eastAsia="Times New Roman" w:hAnsi="Times New Roman"/>
          <w:bCs/>
          <w:color w:val="000000" w:themeColor="text1"/>
          <w:sz w:val="24"/>
          <w:szCs w:val="24"/>
          <w:lang w:eastAsia="pt-BR"/>
        </w:rPr>
        <w:t>,</w:t>
      </w:r>
      <w:r w:rsidRPr="00BD54D3">
        <w:rPr>
          <w:rFonts w:ascii="Times New Roman" w:eastAsia="Times New Roman" w:hAnsi="Times New Roman"/>
          <w:bCs/>
          <w:color w:val="000000" w:themeColor="text1"/>
          <w:sz w:val="24"/>
          <w:szCs w:val="24"/>
          <w:lang w:eastAsia="pt-BR"/>
        </w:rPr>
        <w:t xml:space="preserve"> a meta é universalizar, até 2016, a educação infantil na pré-escola para as crianças de 4 (quatro) a 5 (cinco) anos de idade, e sendo também obrigatório  a matrícula de quatro e cinco anos, fica mais fácil o cumprimento da meta.</w:t>
      </w:r>
    </w:p>
    <w:p w:rsidR="00565CF5" w:rsidRDefault="00565CF5" w:rsidP="00565CF5">
      <w:pPr>
        <w:shd w:val="clear" w:color="auto" w:fill="FFFFFF"/>
        <w:spacing w:after="0" w:line="360" w:lineRule="auto"/>
        <w:ind w:firstLine="708"/>
        <w:jc w:val="both"/>
        <w:outlineLvl w:val="1"/>
        <w:rPr>
          <w:rFonts w:ascii="Times New Roman" w:hAnsi="Times New Roman"/>
          <w:color w:val="000000" w:themeColor="text1"/>
          <w:sz w:val="24"/>
          <w:szCs w:val="24"/>
        </w:rPr>
      </w:pPr>
      <w:r w:rsidRPr="00CA3538">
        <w:rPr>
          <w:rFonts w:ascii="Times New Roman" w:hAnsi="Times New Roman"/>
          <w:color w:val="000000" w:themeColor="text1"/>
          <w:sz w:val="24"/>
          <w:szCs w:val="24"/>
        </w:rPr>
        <w:t>Na etapa de Pré-escola o Município também atende toda a demanda em tempo parcial.</w:t>
      </w:r>
      <w:r>
        <w:rPr>
          <w:rFonts w:ascii="Times New Roman" w:hAnsi="Times New Roman"/>
          <w:color w:val="000000" w:themeColor="text1"/>
          <w:sz w:val="24"/>
          <w:szCs w:val="24"/>
        </w:rPr>
        <w:t xml:space="preserve"> Segundo dados do </w:t>
      </w:r>
      <w:r w:rsidRPr="00CA3538">
        <w:rPr>
          <w:rFonts w:ascii="Times New Roman" w:hAnsi="Times New Roman"/>
          <w:color w:val="000000" w:themeColor="text1"/>
          <w:sz w:val="24"/>
          <w:szCs w:val="24"/>
        </w:rPr>
        <w:t>IBGE/2010</w:t>
      </w:r>
      <w:r>
        <w:rPr>
          <w:rFonts w:ascii="Times New Roman" w:hAnsi="Times New Roman"/>
          <w:color w:val="000000" w:themeColor="text1"/>
          <w:sz w:val="24"/>
          <w:szCs w:val="24"/>
        </w:rPr>
        <w:t xml:space="preserve">e </w:t>
      </w:r>
      <w:r>
        <w:rPr>
          <w:rFonts w:ascii="Times New Roman" w:eastAsia="Times New Roman" w:hAnsi="Times New Roman"/>
          <w:color w:val="000000"/>
          <w:sz w:val="24"/>
          <w:szCs w:val="24"/>
          <w:lang w:eastAsia="pt-BR"/>
        </w:rPr>
        <w:t xml:space="preserve">PNAD/2013 </w:t>
      </w:r>
      <w:r w:rsidRPr="00CA3538">
        <w:rPr>
          <w:rFonts w:ascii="Times New Roman" w:hAnsi="Times New Roman"/>
          <w:color w:val="000000" w:themeColor="text1"/>
          <w:sz w:val="24"/>
          <w:szCs w:val="24"/>
        </w:rPr>
        <w:t>o percentual da população de 4 a 5 anos que frequenta</w:t>
      </w:r>
      <w:r>
        <w:rPr>
          <w:rFonts w:ascii="Times New Roman" w:hAnsi="Times New Roman"/>
          <w:color w:val="000000" w:themeColor="text1"/>
          <w:sz w:val="24"/>
          <w:szCs w:val="24"/>
        </w:rPr>
        <w:t xml:space="preserve">va </w:t>
      </w:r>
      <w:r w:rsidRPr="00CA3538">
        <w:rPr>
          <w:rFonts w:ascii="Times New Roman" w:hAnsi="Times New Roman"/>
          <w:color w:val="000000" w:themeColor="text1"/>
          <w:sz w:val="24"/>
          <w:szCs w:val="24"/>
        </w:rPr>
        <w:t xml:space="preserve"> a escola no município de Tigrinhos</w:t>
      </w:r>
      <w:r>
        <w:rPr>
          <w:rFonts w:ascii="Times New Roman" w:hAnsi="Times New Roman"/>
          <w:color w:val="000000" w:themeColor="text1"/>
          <w:sz w:val="24"/>
          <w:szCs w:val="24"/>
        </w:rPr>
        <w:t xml:space="preserve"> na modalidade de  Pré escola era de 92,4%.</w:t>
      </w:r>
    </w:p>
    <w:p w:rsidR="00565CF5" w:rsidRDefault="00565CF5" w:rsidP="00565CF5">
      <w:pPr>
        <w:spacing w:after="0" w:line="240" w:lineRule="auto"/>
        <w:ind w:firstLine="851"/>
        <w:rPr>
          <w:rFonts w:ascii="Times New Roman" w:hAnsi="Times New Roman"/>
          <w:color w:val="000000" w:themeColor="text1"/>
          <w:sz w:val="24"/>
          <w:szCs w:val="24"/>
        </w:rPr>
      </w:pPr>
    </w:p>
    <w:p w:rsidR="00565CF5" w:rsidRPr="00B63E59" w:rsidRDefault="00565CF5" w:rsidP="00565CF5">
      <w:pPr>
        <w:spacing w:after="0" w:line="240" w:lineRule="auto"/>
        <w:jc w:val="both"/>
        <w:rPr>
          <w:rFonts w:ascii="Times New Roman" w:eastAsia="Times New Roman" w:hAnsi="Times New Roman"/>
          <w:color w:val="000000"/>
          <w:sz w:val="24"/>
          <w:szCs w:val="24"/>
          <w:lang w:eastAsia="pt-BR"/>
        </w:rPr>
      </w:pPr>
      <w:r>
        <w:rPr>
          <w:rFonts w:ascii="Times New Roman" w:hAnsi="Times New Roman"/>
          <w:color w:val="000000" w:themeColor="text1"/>
          <w:sz w:val="24"/>
          <w:szCs w:val="24"/>
        </w:rPr>
        <w:t>Figura 6:  Percentual da População de 4 a 5 anos que F</w:t>
      </w:r>
      <w:r w:rsidRPr="00CA3538">
        <w:rPr>
          <w:rFonts w:ascii="Times New Roman" w:hAnsi="Times New Roman"/>
          <w:color w:val="000000" w:themeColor="text1"/>
          <w:sz w:val="24"/>
          <w:szCs w:val="24"/>
        </w:rPr>
        <w:t>requenta</w:t>
      </w:r>
      <w:r>
        <w:rPr>
          <w:rFonts w:ascii="Times New Roman" w:hAnsi="Times New Roman"/>
          <w:color w:val="000000" w:themeColor="text1"/>
          <w:sz w:val="24"/>
          <w:szCs w:val="24"/>
        </w:rPr>
        <w:t>va  a E</w:t>
      </w:r>
      <w:r w:rsidRPr="00CA3538">
        <w:rPr>
          <w:rFonts w:ascii="Times New Roman" w:hAnsi="Times New Roman"/>
          <w:color w:val="000000" w:themeColor="text1"/>
          <w:sz w:val="24"/>
          <w:szCs w:val="24"/>
        </w:rPr>
        <w:t>scola</w:t>
      </w:r>
    </w:p>
    <w:p w:rsidR="00565CF5" w:rsidRDefault="00565CF5" w:rsidP="00565CF5">
      <w:pPr>
        <w:tabs>
          <w:tab w:val="left" w:pos="851"/>
        </w:tabs>
        <w:spacing w:after="0" w:line="240" w:lineRule="auto"/>
        <w:jc w:val="both"/>
        <w:rPr>
          <w:rFonts w:ascii="Times New Roman" w:hAnsi="Times New Roman"/>
          <w:color w:val="000000" w:themeColor="text1"/>
          <w:sz w:val="24"/>
          <w:szCs w:val="24"/>
        </w:rPr>
      </w:pPr>
      <w:r w:rsidRPr="00B63E59">
        <w:rPr>
          <w:rFonts w:ascii="Times New Roman" w:hAnsi="Times New Roman"/>
          <w:noProof/>
          <w:color w:val="000000" w:themeColor="text1"/>
          <w:sz w:val="24"/>
          <w:szCs w:val="24"/>
          <w:lang w:eastAsia="pt-BR"/>
        </w:rPr>
        <w:drawing>
          <wp:inline distT="0" distB="0" distL="0" distR="0">
            <wp:extent cx="5762625" cy="2419350"/>
            <wp:effectExtent l="0" t="0" r="0" b="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srcRect t="10248"/>
                    <a:stretch/>
                  </pic:blipFill>
                  <pic:spPr bwMode="auto">
                    <a:xfrm>
                      <a:off x="0" y="0"/>
                      <a:ext cx="5760085" cy="2418284"/>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Pr="002013EB" w:rsidRDefault="00565CF5" w:rsidP="00565CF5">
      <w:pPr>
        <w:pStyle w:val="Textodenotaderodap"/>
      </w:pPr>
      <w:r w:rsidRPr="00AD77E4">
        <w:rPr>
          <w:rFonts w:ascii="Times New Roman" w:hAnsi="Times New Roman"/>
          <w:color w:val="000000" w:themeColor="text1"/>
        </w:rPr>
        <w:t>Fonte</w:t>
      </w:r>
      <w:r w:rsidRPr="00AD77E4">
        <w:rPr>
          <w:rFonts w:ascii="Times New Roman" w:hAnsi="Times New Roman"/>
        </w:rPr>
        <w:t xml:space="preserve"> :MEC/SIMEC</w:t>
      </w:r>
      <w:r w:rsidRPr="002013EB">
        <w:rPr>
          <w:rStyle w:val="Refdenotaderodap"/>
          <w:rFonts w:ascii="Times New Roman" w:eastAsia="Times New Roman" w:hAnsi="Times New Roman"/>
          <w:color w:val="000000"/>
          <w:lang w:eastAsia="pt-BR"/>
        </w:rPr>
        <w:t xml:space="preserve"> </w:t>
      </w:r>
      <w:r w:rsidRPr="002013EB">
        <w:rPr>
          <w:rStyle w:val="Refdenotaderodap"/>
          <w:rFonts w:ascii="Times New Roman" w:eastAsia="Times New Roman" w:hAnsi="Times New Roman"/>
          <w:color w:val="000000"/>
          <w:lang w:eastAsia="pt-BR"/>
        </w:rPr>
        <w:footnoteReference w:id="17"/>
      </w:r>
    </w:p>
    <w:p w:rsidR="00565CF5" w:rsidRDefault="00565CF5" w:rsidP="00565CF5">
      <w:pPr>
        <w:tabs>
          <w:tab w:val="left" w:pos="851"/>
        </w:tabs>
        <w:spacing w:after="0" w:line="360" w:lineRule="auto"/>
        <w:jc w:val="both"/>
        <w:rPr>
          <w:rFonts w:ascii="Times New Roman" w:hAnsi="Times New Roman"/>
          <w:color w:val="000000" w:themeColor="text1"/>
          <w:sz w:val="24"/>
          <w:szCs w:val="24"/>
        </w:rPr>
      </w:pPr>
    </w:p>
    <w:p w:rsidR="00565CF5" w:rsidRDefault="00565CF5" w:rsidP="00565CF5">
      <w:pPr>
        <w:tabs>
          <w:tab w:val="left" w:pos="851"/>
        </w:tabs>
        <w:spacing w:after="0" w:line="360" w:lineRule="auto"/>
        <w:ind w:firstLine="709"/>
        <w:jc w:val="both"/>
        <w:rPr>
          <w:rFonts w:ascii="Times New Roman" w:eastAsia="Times New Roman" w:hAnsi="Times New Roman"/>
          <w:color w:val="000000"/>
          <w:sz w:val="24"/>
          <w:szCs w:val="24"/>
          <w:lang w:eastAsia="pt-BR"/>
        </w:rPr>
      </w:pPr>
      <w:r w:rsidRPr="00CA3538">
        <w:rPr>
          <w:rFonts w:ascii="Times New Roman" w:hAnsi="Times New Roman"/>
          <w:color w:val="000000" w:themeColor="text1"/>
          <w:sz w:val="24"/>
          <w:szCs w:val="24"/>
        </w:rPr>
        <w:t xml:space="preserve">Conforme tabela abaixo e de acordo com </w:t>
      </w:r>
      <w:r w:rsidRPr="00CA3538">
        <w:rPr>
          <w:rFonts w:ascii="Times New Roman" w:eastAsia="Times New Roman" w:hAnsi="Times New Roman"/>
          <w:color w:val="000000"/>
          <w:sz w:val="24"/>
          <w:szCs w:val="24"/>
          <w:lang w:eastAsia="pt-BR"/>
        </w:rPr>
        <w:t>o censo IBGE ano 2010, o número de crianças</w:t>
      </w:r>
      <w:r>
        <w:rPr>
          <w:rFonts w:ascii="Times New Roman" w:eastAsia="Times New Roman" w:hAnsi="Times New Roman"/>
          <w:color w:val="000000"/>
          <w:sz w:val="24"/>
          <w:szCs w:val="24"/>
          <w:lang w:eastAsia="pt-BR"/>
        </w:rPr>
        <w:t xml:space="preserve"> </w:t>
      </w:r>
      <w:r w:rsidRPr="00CA3538">
        <w:rPr>
          <w:rFonts w:ascii="Times New Roman" w:eastAsia="Times New Roman" w:hAnsi="Times New Roman"/>
          <w:color w:val="000000"/>
          <w:sz w:val="24"/>
          <w:szCs w:val="24"/>
          <w:lang w:eastAsia="pt-BR"/>
        </w:rPr>
        <w:t>nas idades  de 4 e 5 anos  era de 36, nota-se conforme tabela abaixo que a Rede Municipal de Ensino aumentou o número de atendimento  na Unidade Escolar de Educação Infantil , na pré escola,  superando o número da população para essa faixa etária, nos anos de 2012,2013 e 2014.</w:t>
      </w:r>
    </w:p>
    <w:p w:rsidR="00565CF5" w:rsidRPr="00021DBB" w:rsidRDefault="00565CF5" w:rsidP="00565CF5">
      <w:pPr>
        <w:tabs>
          <w:tab w:val="left" w:pos="851"/>
        </w:tabs>
        <w:spacing w:after="0" w:line="240" w:lineRule="auto"/>
        <w:jc w:val="both"/>
        <w:rPr>
          <w:rFonts w:ascii="Times New Roman" w:hAnsi="Times New Roman"/>
          <w:color w:val="000000" w:themeColor="text1"/>
          <w:sz w:val="24"/>
          <w:szCs w:val="24"/>
        </w:rPr>
      </w:pPr>
    </w:p>
    <w:p w:rsidR="00565CF5" w:rsidRPr="00CA3538" w:rsidRDefault="00565CF5" w:rsidP="00565CF5">
      <w:pPr>
        <w:spacing w:after="0" w:line="240" w:lineRule="auto"/>
        <w:jc w:val="center"/>
        <w:rPr>
          <w:rFonts w:ascii="Times New Roman" w:eastAsia="Times New Roman" w:hAnsi="Times New Roman"/>
          <w:color w:val="000000"/>
          <w:sz w:val="21"/>
          <w:szCs w:val="21"/>
          <w:lang w:eastAsia="pt-BR"/>
        </w:rPr>
      </w:pPr>
      <w:r w:rsidRPr="003F06DF">
        <w:rPr>
          <w:rFonts w:ascii="Times New Roman" w:eastAsia="Times New Roman" w:hAnsi="Times New Roman"/>
          <w:color w:val="000000"/>
          <w:sz w:val="24"/>
          <w:szCs w:val="24"/>
          <w:lang w:eastAsia="pt-BR"/>
        </w:rPr>
        <w:t>T</w:t>
      </w:r>
      <w:r>
        <w:rPr>
          <w:rFonts w:ascii="Times New Roman" w:eastAsia="Times New Roman" w:hAnsi="Times New Roman"/>
          <w:color w:val="000000"/>
          <w:sz w:val="24"/>
          <w:szCs w:val="24"/>
          <w:lang w:eastAsia="pt-BR"/>
        </w:rPr>
        <w:t>abela 11</w:t>
      </w:r>
      <w:r w:rsidRPr="003F06DF">
        <w:rPr>
          <w:rFonts w:ascii="Times New Roman" w:eastAsia="Times New Roman" w:hAnsi="Times New Roman"/>
          <w:color w:val="000000"/>
          <w:sz w:val="24"/>
          <w:szCs w:val="24"/>
          <w:lang w:eastAsia="pt-BR"/>
        </w:rPr>
        <w:t xml:space="preserve">: </w:t>
      </w:r>
      <w:r>
        <w:rPr>
          <w:rFonts w:ascii="Times New Roman" w:eastAsia="Times New Roman" w:hAnsi="Times New Roman"/>
          <w:color w:val="000000"/>
          <w:sz w:val="24"/>
          <w:szCs w:val="24"/>
          <w:lang w:eastAsia="pt-BR"/>
        </w:rPr>
        <w:t>Número de Atendimento n</w:t>
      </w:r>
      <w:r w:rsidRPr="003F06DF">
        <w:rPr>
          <w:rFonts w:ascii="Times New Roman" w:eastAsia="Times New Roman" w:hAnsi="Times New Roman"/>
          <w:color w:val="000000"/>
          <w:sz w:val="24"/>
          <w:szCs w:val="24"/>
          <w:lang w:eastAsia="pt-BR"/>
        </w:rPr>
        <w:t xml:space="preserve">as Idades </w:t>
      </w:r>
      <w:r>
        <w:rPr>
          <w:rFonts w:ascii="Times New Roman" w:eastAsia="Times New Roman" w:hAnsi="Times New Roman"/>
          <w:color w:val="000000"/>
          <w:sz w:val="24"/>
          <w:szCs w:val="24"/>
          <w:lang w:eastAsia="pt-BR"/>
        </w:rPr>
        <w:t>de 4 a 5 Anos</w:t>
      </w:r>
    </w:p>
    <w:tbl>
      <w:tblPr>
        <w:tblStyle w:val="Tabelacomgrade"/>
        <w:tblW w:w="0" w:type="auto"/>
        <w:jc w:val="center"/>
        <w:tblInd w:w="108" w:type="dxa"/>
        <w:tblLook w:val="04A0" w:firstRow="1" w:lastRow="0" w:firstColumn="1" w:lastColumn="0" w:noHBand="0" w:noVBand="1"/>
      </w:tblPr>
      <w:tblGrid>
        <w:gridCol w:w="2977"/>
        <w:gridCol w:w="3071"/>
      </w:tblGrid>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 xml:space="preserve">Ano </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Idade de 4 a 5</w:t>
            </w:r>
          </w:p>
        </w:tc>
      </w:tr>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2010</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30</w:t>
            </w:r>
          </w:p>
        </w:tc>
      </w:tr>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2011</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32</w:t>
            </w:r>
          </w:p>
        </w:tc>
      </w:tr>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2012</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40</w:t>
            </w:r>
          </w:p>
        </w:tc>
      </w:tr>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2013</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46</w:t>
            </w:r>
          </w:p>
        </w:tc>
      </w:tr>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2014</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39</w:t>
            </w:r>
          </w:p>
        </w:tc>
      </w:tr>
      <w:tr w:rsidR="00565CF5" w:rsidRPr="00CA3538" w:rsidTr="00565CF5">
        <w:trPr>
          <w:jc w:val="center"/>
        </w:trPr>
        <w:tc>
          <w:tcPr>
            <w:tcW w:w="2977"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2015</w:t>
            </w:r>
          </w:p>
        </w:tc>
        <w:tc>
          <w:tcPr>
            <w:tcW w:w="3071" w:type="dxa"/>
          </w:tcPr>
          <w:p w:rsidR="00565CF5" w:rsidRPr="00CA3538" w:rsidRDefault="00565CF5" w:rsidP="00565CF5">
            <w:pPr>
              <w:jc w:val="both"/>
              <w:rPr>
                <w:rFonts w:ascii="Times New Roman" w:eastAsia="Times New Roman" w:hAnsi="Times New Roman"/>
                <w:color w:val="000000"/>
                <w:sz w:val="21"/>
                <w:szCs w:val="21"/>
                <w:lang w:eastAsia="pt-BR"/>
              </w:rPr>
            </w:pPr>
            <w:r w:rsidRPr="00CA3538">
              <w:rPr>
                <w:rFonts w:ascii="Times New Roman" w:eastAsia="Times New Roman" w:hAnsi="Times New Roman"/>
                <w:color w:val="000000"/>
                <w:sz w:val="21"/>
                <w:szCs w:val="21"/>
                <w:lang w:eastAsia="pt-BR"/>
              </w:rPr>
              <w:t>36</w:t>
            </w:r>
          </w:p>
        </w:tc>
      </w:tr>
    </w:tbl>
    <w:p w:rsidR="00565CF5" w:rsidRPr="00D40EB3" w:rsidRDefault="00565CF5" w:rsidP="00565CF5">
      <w:pPr>
        <w:shd w:val="clear" w:color="auto" w:fill="FFFFFF"/>
        <w:spacing w:after="0" w:line="240" w:lineRule="auto"/>
        <w:outlineLvl w:val="1"/>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D40EB3">
        <w:rPr>
          <w:rFonts w:ascii="Times New Roman" w:hAnsi="Times New Roman"/>
          <w:color w:val="000000" w:themeColor="text1"/>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sidRPr="00D40EB3">
        <w:rPr>
          <w:rStyle w:val="Refdenotaderodap"/>
          <w:rFonts w:ascii="Times New Roman" w:hAnsi="Times New Roman"/>
          <w:color w:val="000000" w:themeColor="text1"/>
          <w:sz w:val="20"/>
          <w:szCs w:val="20"/>
        </w:rPr>
        <w:footnoteReference w:id="18"/>
      </w:r>
    </w:p>
    <w:p w:rsidR="00565CF5" w:rsidRDefault="00565CF5" w:rsidP="00565CF5">
      <w:pPr>
        <w:spacing w:after="0" w:line="240" w:lineRule="auto"/>
        <w:jc w:val="center"/>
        <w:rPr>
          <w:rFonts w:ascii="Times New Roman" w:hAnsi="Times New Roman"/>
          <w:color w:val="000000" w:themeColor="text1"/>
          <w:sz w:val="24"/>
          <w:szCs w:val="24"/>
        </w:rPr>
      </w:pPr>
    </w:p>
    <w:p w:rsidR="00565CF5" w:rsidRPr="00CA3538" w:rsidRDefault="00565CF5" w:rsidP="00565CF5">
      <w:pPr>
        <w:spacing w:after="0" w:line="360" w:lineRule="auto"/>
        <w:jc w:val="center"/>
        <w:rPr>
          <w:rFonts w:ascii="Times New Roman" w:hAnsi="Times New Roman"/>
          <w:color w:val="000000" w:themeColor="text1"/>
          <w:sz w:val="24"/>
          <w:szCs w:val="24"/>
        </w:rPr>
      </w:pPr>
    </w:p>
    <w:p w:rsidR="00565CF5" w:rsidRDefault="00565CF5" w:rsidP="00565CF5">
      <w:pPr>
        <w:tabs>
          <w:tab w:val="left" w:pos="3165"/>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2.2.1.2 Ensino F</w:t>
      </w:r>
      <w:r w:rsidRPr="00814869">
        <w:rPr>
          <w:rFonts w:ascii="Times New Roman" w:hAnsi="Times New Roman"/>
          <w:color w:val="000000" w:themeColor="text1"/>
          <w:sz w:val="24"/>
          <w:szCs w:val="24"/>
        </w:rPr>
        <w:t xml:space="preserve">undamental </w:t>
      </w:r>
    </w:p>
    <w:p w:rsidR="00565CF5" w:rsidRPr="00814869" w:rsidRDefault="00565CF5" w:rsidP="00565CF5">
      <w:pPr>
        <w:tabs>
          <w:tab w:val="left" w:pos="3165"/>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565CF5" w:rsidRDefault="00565CF5" w:rsidP="00565CF5">
      <w:pPr>
        <w:spacing w:after="0" w:line="360" w:lineRule="auto"/>
        <w:ind w:firstLine="709"/>
        <w:jc w:val="both"/>
        <w:rPr>
          <w:rFonts w:ascii="Times New Roman" w:eastAsia="Times New Roman" w:hAnsi="Times New Roman"/>
          <w:color w:val="000000" w:themeColor="text1"/>
          <w:sz w:val="24"/>
          <w:szCs w:val="24"/>
          <w:lang w:eastAsia="pt-BR"/>
        </w:rPr>
      </w:pPr>
      <w:r w:rsidRPr="00CA3538">
        <w:rPr>
          <w:rFonts w:ascii="Times New Roman" w:eastAsia="Times New Roman" w:hAnsi="Times New Roman"/>
          <w:color w:val="000000" w:themeColor="text1"/>
          <w:sz w:val="24"/>
          <w:szCs w:val="24"/>
          <w:lang w:eastAsia="pt-BR"/>
        </w:rPr>
        <w:t>Conforme definições</w:t>
      </w:r>
      <w:r>
        <w:rPr>
          <w:rFonts w:ascii="Times New Roman" w:eastAsia="Times New Roman" w:hAnsi="Times New Roman"/>
          <w:color w:val="000000" w:themeColor="text1"/>
          <w:sz w:val="24"/>
          <w:szCs w:val="24"/>
          <w:lang w:eastAsia="pt-BR"/>
        </w:rPr>
        <w:t xml:space="preserve"> da </w:t>
      </w:r>
      <w:r w:rsidRPr="00CA3538">
        <w:rPr>
          <w:rFonts w:ascii="Times New Roman" w:hAnsi="Times New Roman"/>
        </w:rPr>
        <w:t>LDB</w:t>
      </w:r>
      <w:r>
        <w:rPr>
          <w:rFonts w:ascii="Times New Roman" w:hAnsi="Times New Roman"/>
        </w:rPr>
        <w:t>, no artigo 32:</w:t>
      </w:r>
    </w:p>
    <w:p w:rsidR="00565CF5" w:rsidRDefault="00565CF5" w:rsidP="00565CF5">
      <w:pPr>
        <w:spacing w:after="0" w:line="240" w:lineRule="auto"/>
        <w:ind w:left="2268"/>
        <w:jc w:val="both"/>
        <w:rPr>
          <w:rFonts w:ascii="Times New Roman" w:eastAsia="Times New Roman" w:hAnsi="Times New Roman"/>
          <w:color w:val="000000" w:themeColor="text1"/>
          <w:sz w:val="20"/>
          <w:szCs w:val="20"/>
          <w:lang w:eastAsia="pt-BR"/>
        </w:rPr>
      </w:pPr>
    </w:p>
    <w:p w:rsidR="00565CF5" w:rsidRDefault="00565CF5" w:rsidP="00565CF5">
      <w:pPr>
        <w:spacing w:after="0" w:line="240" w:lineRule="auto"/>
        <w:ind w:left="2268"/>
        <w:jc w:val="both"/>
        <w:rPr>
          <w:rFonts w:ascii="Times New Roman" w:eastAsia="Times New Roman" w:hAnsi="Times New Roman"/>
          <w:color w:val="000000" w:themeColor="text1"/>
          <w:sz w:val="20"/>
          <w:szCs w:val="20"/>
          <w:lang w:eastAsia="pt-BR"/>
        </w:rPr>
      </w:pPr>
    </w:p>
    <w:p w:rsidR="00565CF5" w:rsidRDefault="00565CF5" w:rsidP="00565CF5">
      <w:pPr>
        <w:spacing w:after="0" w:line="240" w:lineRule="auto"/>
        <w:ind w:left="2268"/>
        <w:jc w:val="both"/>
        <w:rPr>
          <w:rFonts w:ascii="Times New Roman" w:eastAsia="Times New Roman" w:hAnsi="Times New Roman"/>
          <w:color w:val="000000" w:themeColor="text1"/>
          <w:sz w:val="24"/>
          <w:szCs w:val="24"/>
          <w:lang w:eastAsia="pt-BR"/>
        </w:rPr>
      </w:pPr>
      <w:r w:rsidRPr="00021DBB">
        <w:rPr>
          <w:rFonts w:ascii="Times New Roman" w:eastAsia="Times New Roman" w:hAnsi="Times New Roman"/>
          <w:color w:val="000000" w:themeColor="text1"/>
          <w:sz w:val="20"/>
          <w:szCs w:val="20"/>
          <w:lang w:eastAsia="pt-BR"/>
        </w:rPr>
        <w:t>O ensino fundamental obrigatório, com duração de 9 (nove) anos, gratuito na escola pública, iniciando-se aos 6 (seis) anos de idade, terá por objetivo a formação básica do cidadão, mediante: </w:t>
      </w:r>
      <w:hyperlink r:id="rId26" w:anchor="art3" w:history="1">
        <w:r w:rsidRPr="00021DBB">
          <w:rPr>
            <w:rFonts w:ascii="Times New Roman" w:eastAsia="Times New Roman" w:hAnsi="Times New Roman"/>
            <w:color w:val="000000" w:themeColor="text1"/>
            <w:sz w:val="20"/>
            <w:szCs w:val="20"/>
            <w:lang w:eastAsia="pt-BR"/>
          </w:rPr>
          <w:t>(Redação dada pela Lei nº 11.274, de 2006)</w:t>
        </w:r>
      </w:hyperlink>
      <w:r w:rsidRPr="00021DBB">
        <w:rPr>
          <w:rFonts w:ascii="Times New Roman" w:hAnsi="Times New Roman"/>
          <w:color w:val="000000" w:themeColor="text1"/>
          <w:sz w:val="20"/>
          <w:szCs w:val="20"/>
        </w:rPr>
        <w:t xml:space="preserve"> com ampliação da faixa etária recomendada </w:t>
      </w:r>
      <w:r w:rsidRPr="00021DBB">
        <w:rPr>
          <w:rFonts w:ascii="Times New Roman" w:hAnsi="Times New Roman"/>
          <w:sz w:val="20"/>
          <w:szCs w:val="20"/>
        </w:rPr>
        <w:t>(6 a 14 anos),</w:t>
      </w:r>
      <w:r w:rsidRPr="00021DBB">
        <w:rPr>
          <w:rFonts w:ascii="Times New Roman" w:hAnsi="Times New Roman"/>
          <w:color w:val="000000" w:themeColor="text1"/>
          <w:sz w:val="20"/>
          <w:szCs w:val="20"/>
        </w:rPr>
        <w:t xml:space="preserve"> buscando </w:t>
      </w:r>
      <w:r w:rsidRPr="00021DBB">
        <w:rPr>
          <w:rFonts w:ascii="Times New Roman" w:eastAsia="Times New Roman" w:hAnsi="Times New Roman"/>
          <w:color w:val="000000" w:themeColor="text1"/>
          <w:sz w:val="20"/>
          <w:szCs w:val="20"/>
          <w:lang w:eastAsia="pt-BR"/>
        </w:rPr>
        <w:t>I - o desenvolvimento da capacidade de aprender, tendo como meios básicos o pleno domínio da leitura, da escrita e do cálculo;</w:t>
      </w:r>
      <w:r>
        <w:rPr>
          <w:rFonts w:ascii="Times New Roman" w:eastAsia="Times New Roman" w:hAnsi="Times New Roman"/>
          <w:color w:val="000000" w:themeColor="text1"/>
          <w:sz w:val="20"/>
          <w:szCs w:val="20"/>
          <w:lang w:eastAsia="pt-BR"/>
        </w:rPr>
        <w:t xml:space="preserve"> </w:t>
      </w:r>
      <w:r w:rsidRPr="00021DBB">
        <w:rPr>
          <w:rFonts w:ascii="Times New Roman" w:eastAsia="Times New Roman" w:hAnsi="Times New Roman"/>
          <w:color w:val="000000" w:themeColor="text1"/>
          <w:sz w:val="20"/>
          <w:szCs w:val="20"/>
          <w:lang w:eastAsia="pt-BR"/>
        </w:rPr>
        <w:t>II - a compreensão do ambiente natural e social, do sistema político, da tecnologia, das artes e dos valores em que se fundamenta a sociedade;</w:t>
      </w:r>
      <w:r>
        <w:rPr>
          <w:rFonts w:ascii="Times New Roman" w:eastAsia="Times New Roman" w:hAnsi="Times New Roman"/>
          <w:color w:val="000000" w:themeColor="text1"/>
          <w:sz w:val="20"/>
          <w:szCs w:val="20"/>
          <w:lang w:eastAsia="pt-BR"/>
        </w:rPr>
        <w:t xml:space="preserve"> </w:t>
      </w:r>
      <w:r w:rsidRPr="00021DBB">
        <w:rPr>
          <w:rFonts w:ascii="Times New Roman" w:eastAsia="Times New Roman" w:hAnsi="Times New Roman"/>
          <w:color w:val="000000" w:themeColor="text1"/>
          <w:sz w:val="20"/>
          <w:szCs w:val="20"/>
          <w:lang w:eastAsia="pt-BR"/>
        </w:rPr>
        <w:t>III - o desenvolvimento da capacidade de aprendizagem, tendo em vista a aquisição de conhecimentos e habilidades e a formação de atitudes e valores;</w:t>
      </w:r>
      <w:r>
        <w:rPr>
          <w:rFonts w:ascii="Times New Roman" w:eastAsia="Times New Roman" w:hAnsi="Times New Roman"/>
          <w:color w:val="000000" w:themeColor="text1"/>
          <w:sz w:val="20"/>
          <w:szCs w:val="20"/>
          <w:lang w:eastAsia="pt-BR"/>
        </w:rPr>
        <w:t xml:space="preserve"> </w:t>
      </w:r>
      <w:r w:rsidRPr="00021DBB">
        <w:rPr>
          <w:rFonts w:ascii="Times New Roman" w:eastAsia="Times New Roman" w:hAnsi="Times New Roman"/>
          <w:color w:val="000000" w:themeColor="text1"/>
          <w:sz w:val="20"/>
          <w:szCs w:val="20"/>
          <w:lang w:eastAsia="pt-BR"/>
        </w:rPr>
        <w:t>IV - o fortalecimento dos vínculos de família, dos laços de solidariedade humana e de tolerância recíproca em que se assenta a vida social</w:t>
      </w:r>
      <w:r>
        <w:rPr>
          <w:rFonts w:ascii="Times New Roman" w:eastAsia="Times New Roman" w:hAnsi="Times New Roman"/>
          <w:color w:val="000000" w:themeColor="text1"/>
          <w:sz w:val="20"/>
          <w:szCs w:val="20"/>
          <w:lang w:eastAsia="pt-BR"/>
        </w:rPr>
        <w:t xml:space="preserve"> </w:t>
      </w:r>
      <w:r>
        <w:rPr>
          <w:rFonts w:ascii="Times New Roman" w:hAnsi="Times New Roman"/>
        </w:rPr>
        <w:t>(BRASIL, 1996</w:t>
      </w:r>
      <w:r>
        <w:rPr>
          <w:rFonts w:ascii="Times New Roman" w:eastAsia="Times New Roman" w:hAnsi="Times New Roman"/>
          <w:color w:val="000000" w:themeColor="text1"/>
          <w:sz w:val="24"/>
          <w:szCs w:val="24"/>
          <w:lang w:eastAsia="pt-BR"/>
        </w:rPr>
        <w:t>).</w:t>
      </w:r>
    </w:p>
    <w:p w:rsidR="00565CF5" w:rsidRDefault="00565CF5" w:rsidP="00565CF5">
      <w:pPr>
        <w:spacing w:after="0" w:line="240" w:lineRule="auto"/>
        <w:ind w:left="2268"/>
        <w:jc w:val="both"/>
        <w:rPr>
          <w:rFonts w:ascii="Times New Roman" w:eastAsia="Times New Roman" w:hAnsi="Times New Roman"/>
          <w:color w:val="000000" w:themeColor="text1"/>
          <w:sz w:val="20"/>
          <w:szCs w:val="20"/>
          <w:lang w:eastAsia="pt-BR"/>
        </w:rPr>
      </w:pPr>
    </w:p>
    <w:p w:rsidR="00565CF5" w:rsidRPr="00021DBB" w:rsidRDefault="00565CF5" w:rsidP="00565CF5">
      <w:pPr>
        <w:spacing w:after="0" w:line="240" w:lineRule="auto"/>
        <w:ind w:left="2268"/>
        <w:jc w:val="both"/>
        <w:rPr>
          <w:rFonts w:ascii="Times New Roman" w:eastAsia="Times New Roman" w:hAnsi="Times New Roman"/>
          <w:color w:val="000000" w:themeColor="text1"/>
          <w:sz w:val="20"/>
          <w:szCs w:val="20"/>
          <w:lang w:eastAsia="pt-BR"/>
        </w:rPr>
      </w:pPr>
    </w:p>
    <w:p w:rsidR="00565CF5"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O Centro de Educação Professor Ivo Luiz Honnef, a partir do ano de 2010 passou a atender somente as turmas dos anos iniciais (1º ao 5º anos), passando as turmas dos anos finais do Ensino Fundamental (6º ao 9º anos) para a Rede Estadual de Ensino.</w:t>
      </w:r>
    </w:p>
    <w:p w:rsidR="00565CF5"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Na Unidade Escolar Centro de Educação Professor Ivo Luiz Honnef, as aulas são nos turnos matutino e vespertin</w:t>
      </w:r>
      <w:r>
        <w:rPr>
          <w:rFonts w:ascii="Times New Roman" w:hAnsi="Times New Roman"/>
          <w:sz w:val="24"/>
          <w:szCs w:val="24"/>
        </w:rPr>
        <w:t>o e no ano de 2015, são</w:t>
      </w:r>
      <w:r w:rsidRPr="00CA3538">
        <w:rPr>
          <w:rFonts w:ascii="Times New Roman" w:hAnsi="Times New Roman"/>
          <w:sz w:val="24"/>
          <w:szCs w:val="24"/>
        </w:rPr>
        <w:t xml:space="preserve"> 120 alunos matriculados</w:t>
      </w:r>
      <w:r>
        <w:rPr>
          <w:rFonts w:ascii="Times New Roman" w:hAnsi="Times New Roman"/>
          <w:sz w:val="24"/>
          <w:szCs w:val="24"/>
        </w:rPr>
        <w:t>.</w:t>
      </w:r>
    </w:p>
    <w:p w:rsidR="00565CF5" w:rsidRDefault="00565CF5" w:rsidP="00565CF5">
      <w:pPr>
        <w:spacing w:after="0" w:line="360" w:lineRule="auto"/>
        <w:ind w:firstLine="709"/>
        <w:jc w:val="both"/>
        <w:rPr>
          <w:rFonts w:ascii="Times New Roman" w:hAnsi="Times New Roman"/>
          <w:sz w:val="24"/>
          <w:szCs w:val="24"/>
        </w:rPr>
      </w:pPr>
    </w:p>
    <w:p w:rsidR="00565CF5" w:rsidRDefault="00565CF5" w:rsidP="00565CF5">
      <w:pPr>
        <w:spacing w:after="0" w:line="360" w:lineRule="auto"/>
        <w:ind w:firstLine="709"/>
        <w:jc w:val="both"/>
        <w:rPr>
          <w:rFonts w:ascii="Times New Roman" w:hAnsi="Times New Roman"/>
          <w:sz w:val="24"/>
          <w:szCs w:val="24"/>
        </w:rPr>
      </w:pPr>
    </w:p>
    <w:p w:rsidR="00565CF5" w:rsidRDefault="00565CF5" w:rsidP="00565CF5">
      <w:pPr>
        <w:spacing w:after="0" w:line="360" w:lineRule="auto"/>
        <w:ind w:firstLine="709"/>
        <w:jc w:val="both"/>
        <w:rPr>
          <w:rFonts w:ascii="Times New Roman" w:hAnsi="Times New Roman"/>
          <w:sz w:val="24"/>
          <w:szCs w:val="24"/>
        </w:rPr>
      </w:pPr>
    </w:p>
    <w:p w:rsidR="00565CF5" w:rsidRDefault="00565CF5" w:rsidP="00565CF5">
      <w:pPr>
        <w:spacing w:after="0" w:line="360" w:lineRule="auto"/>
        <w:ind w:firstLine="709"/>
        <w:jc w:val="both"/>
        <w:rPr>
          <w:rFonts w:ascii="Times New Roman" w:hAnsi="Times New Roman"/>
          <w:sz w:val="24"/>
          <w:szCs w:val="24"/>
        </w:rPr>
      </w:pPr>
    </w:p>
    <w:p w:rsidR="00565CF5" w:rsidRDefault="00565CF5" w:rsidP="00565CF5">
      <w:pPr>
        <w:spacing w:after="0" w:line="360" w:lineRule="auto"/>
        <w:ind w:firstLine="709"/>
        <w:jc w:val="both"/>
        <w:rPr>
          <w:rFonts w:ascii="Times New Roman" w:hAnsi="Times New Roman"/>
          <w:sz w:val="24"/>
          <w:szCs w:val="24"/>
        </w:rPr>
      </w:pPr>
    </w:p>
    <w:p w:rsidR="00565CF5" w:rsidRPr="00CA3538" w:rsidRDefault="00565CF5" w:rsidP="00565CF5">
      <w:pPr>
        <w:spacing w:after="0" w:line="240" w:lineRule="auto"/>
        <w:rPr>
          <w:rFonts w:ascii="Times New Roman" w:hAnsi="Times New Roman"/>
          <w:sz w:val="24"/>
          <w:szCs w:val="24"/>
        </w:rPr>
      </w:pPr>
      <w:r w:rsidRPr="00CA3538">
        <w:rPr>
          <w:rFonts w:ascii="Times New Roman" w:hAnsi="Times New Roman"/>
          <w:sz w:val="24"/>
          <w:szCs w:val="24"/>
        </w:rPr>
        <w:t xml:space="preserve"> </w:t>
      </w:r>
      <w:r>
        <w:rPr>
          <w:rFonts w:ascii="Times New Roman" w:hAnsi="Times New Roman"/>
          <w:sz w:val="24"/>
          <w:szCs w:val="24"/>
        </w:rPr>
        <w:t>Tabela 12: Número de Alunos Matriculados nos Anos Iniciais do Ensino Fundamental</w:t>
      </w:r>
    </w:p>
    <w:tbl>
      <w:tblPr>
        <w:tblStyle w:val="Tabelacomgrade"/>
        <w:tblW w:w="0" w:type="auto"/>
        <w:tblInd w:w="250" w:type="dxa"/>
        <w:tblLook w:val="04A0" w:firstRow="1" w:lastRow="0" w:firstColumn="1" w:lastColumn="0" w:noHBand="0" w:noVBand="1"/>
      </w:tblPr>
      <w:tblGrid>
        <w:gridCol w:w="2631"/>
        <w:gridCol w:w="2881"/>
        <w:gridCol w:w="2882"/>
      </w:tblGrid>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 xml:space="preserve">Turma </w:t>
            </w:r>
          </w:p>
        </w:tc>
        <w:tc>
          <w:tcPr>
            <w:tcW w:w="2881" w:type="dxa"/>
          </w:tcPr>
          <w:p w:rsidR="00565CF5" w:rsidRPr="00CA3538" w:rsidRDefault="00565CF5" w:rsidP="00565CF5">
            <w:pPr>
              <w:rPr>
                <w:rFonts w:ascii="Times New Roman" w:hAnsi="Times New Roman"/>
              </w:rPr>
            </w:pPr>
            <w:r w:rsidRPr="00CA3538">
              <w:rPr>
                <w:rFonts w:ascii="Times New Roman" w:hAnsi="Times New Roman"/>
              </w:rPr>
              <w:t>Número de alunos</w:t>
            </w:r>
          </w:p>
        </w:tc>
        <w:tc>
          <w:tcPr>
            <w:tcW w:w="2882" w:type="dxa"/>
          </w:tcPr>
          <w:p w:rsidR="00565CF5" w:rsidRPr="00CA3538" w:rsidRDefault="00565CF5" w:rsidP="00565CF5">
            <w:pPr>
              <w:rPr>
                <w:rFonts w:ascii="Times New Roman" w:hAnsi="Times New Roman"/>
              </w:rPr>
            </w:pPr>
            <w:r w:rsidRPr="00CA3538">
              <w:rPr>
                <w:rFonts w:ascii="Times New Roman" w:hAnsi="Times New Roman"/>
              </w:rPr>
              <w:t>Turno</w:t>
            </w:r>
          </w:p>
        </w:tc>
      </w:tr>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1º ANO</w:t>
            </w:r>
          </w:p>
        </w:tc>
        <w:tc>
          <w:tcPr>
            <w:tcW w:w="2881" w:type="dxa"/>
          </w:tcPr>
          <w:p w:rsidR="00565CF5" w:rsidRPr="00CA3538" w:rsidRDefault="00565CF5" w:rsidP="00565CF5">
            <w:pPr>
              <w:rPr>
                <w:rFonts w:ascii="Times New Roman" w:hAnsi="Times New Roman"/>
              </w:rPr>
            </w:pPr>
            <w:r w:rsidRPr="00CA3538">
              <w:rPr>
                <w:rFonts w:ascii="Times New Roman" w:hAnsi="Times New Roman"/>
              </w:rPr>
              <w:t>22</w:t>
            </w:r>
          </w:p>
        </w:tc>
        <w:tc>
          <w:tcPr>
            <w:tcW w:w="2882" w:type="dxa"/>
          </w:tcPr>
          <w:p w:rsidR="00565CF5" w:rsidRPr="00CA3538" w:rsidRDefault="00565CF5" w:rsidP="00565CF5">
            <w:pPr>
              <w:rPr>
                <w:rFonts w:ascii="Times New Roman" w:hAnsi="Times New Roman"/>
              </w:rPr>
            </w:pPr>
            <w:r w:rsidRPr="00CA3538">
              <w:rPr>
                <w:rFonts w:ascii="Times New Roman" w:hAnsi="Times New Roman"/>
              </w:rPr>
              <w:t>VESPERTINO</w:t>
            </w:r>
          </w:p>
        </w:tc>
      </w:tr>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2º ANO</w:t>
            </w:r>
          </w:p>
        </w:tc>
        <w:tc>
          <w:tcPr>
            <w:tcW w:w="2881" w:type="dxa"/>
          </w:tcPr>
          <w:p w:rsidR="00565CF5" w:rsidRPr="00CA3538" w:rsidRDefault="00565CF5" w:rsidP="00565CF5">
            <w:pPr>
              <w:rPr>
                <w:rFonts w:ascii="Times New Roman" w:hAnsi="Times New Roman"/>
              </w:rPr>
            </w:pPr>
            <w:r w:rsidRPr="00CA3538">
              <w:rPr>
                <w:rFonts w:ascii="Times New Roman" w:hAnsi="Times New Roman"/>
              </w:rPr>
              <w:t>20</w:t>
            </w:r>
          </w:p>
        </w:tc>
        <w:tc>
          <w:tcPr>
            <w:tcW w:w="2882" w:type="dxa"/>
          </w:tcPr>
          <w:p w:rsidR="00565CF5" w:rsidRPr="00CA3538" w:rsidRDefault="00565CF5" w:rsidP="00565CF5">
            <w:pPr>
              <w:rPr>
                <w:rFonts w:ascii="Times New Roman" w:hAnsi="Times New Roman"/>
              </w:rPr>
            </w:pPr>
            <w:r w:rsidRPr="00CA3538">
              <w:rPr>
                <w:rFonts w:ascii="Times New Roman" w:hAnsi="Times New Roman"/>
              </w:rPr>
              <w:t>VESPERTINO</w:t>
            </w:r>
          </w:p>
        </w:tc>
      </w:tr>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3° ANO</w:t>
            </w:r>
          </w:p>
        </w:tc>
        <w:tc>
          <w:tcPr>
            <w:tcW w:w="2881" w:type="dxa"/>
          </w:tcPr>
          <w:p w:rsidR="00565CF5" w:rsidRPr="00CA3538" w:rsidRDefault="00565CF5" w:rsidP="00565CF5">
            <w:pPr>
              <w:rPr>
                <w:rFonts w:ascii="Times New Roman" w:hAnsi="Times New Roman"/>
              </w:rPr>
            </w:pPr>
            <w:r w:rsidRPr="00CA3538">
              <w:rPr>
                <w:rFonts w:ascii="Times New Roman" w:hAnsi="Times New Roman"/>
              </w:rPr>
              <w:t>28</w:t>
            </w:r>
          </w:p>
        </w:tc>
        <w:tc>
          <w:tcPr>
            <w:tcW w:w="2882" w:type="dxa"/>
          </w:tcPr>
          <w:p w:rsidR="00565CF5" w:rsidRPr="00CA3538" w:rsidRDefault="00565CF5" w:rsidP="00565CF5">
            <w:pPr>
              <w:rPr>
                <w:rFonts w:ascii="Times New Roman" w:hAnsi="Times New Roman"/>
              </w:rPr>
            </w:pPr>
            <w:r w:rsidRPr="00CA3538">
              <w:rPr>
                <w:rFonts w:ascii="Times New Roman" w:hAnsi="Times New Roman"/>
              </w:rPr>
              <w:t>VESPERTINO/MATUTINO</w:t>
            </w:r>
          </w:p>
        </w:tc>
      </w:tr>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4°ANO</w:t>
            </w:r>
          </w:p>
        </w:tc>
        <w:tc>
          <w:tcPr>
            <w:tcW w:w="2881" w:type="dxa"/>
          </w:tcPr>
          <w:p w:rsidR="00565CF5" w:rsidRPr="00CA3538" w:rsidRDefault="00565CF5" w:rsidP="00565CF5">
            <w:pPr>
              <w:rPr>
                <w:rFonts w:ascii="Times New Roman" w:hAnsi="Times New Roman"/>
              </w:rPr>
            </w:pPr>
            <w:r w:rsidRPr="00CA3538">
              <w:rPr>
                <w:rFonts w:ascii="Times New Roman" w:hAnsi="Times New Roman"/>
              </w:rPr>
              <w:t>20</w:t>
            </w:r>
          </w:p>
        </w:tc>
        <w:tc>
          <w:tcPr>
            <w:tcW w:w="2882" w:type="dxa"/>
          </w:tcPr>
          <w:p w:rsidR="00565CF5" w:rsidRPr="00CA3538" w:rsidRDefault="00565CF5" w:rsidP="00565CF5">
            <w:pPr>
              <w:rPr>
                <w:rFonts w:ascii="Times New Roman" w:hAnsi="Times New Roman"/>
              </w:rPr>
            </w:pPr>
            <w:r w:rsidRPr="00CA3538">
              <w:rPr>
                <w:rFonts w:ascii="Times New Roman" w:hAnsi="Times New Roman"/>
              </w:rPr>
              <w:t>MATUTINO</w:t>
            </w:r>
          </w:p>
        </w:tc>
      </w:tr>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5°ANO</w:t>
            </w:r>
          </w:p>
        </w:tc>
        <w:tc>
          <w:tcPr>
            <w:tcW w:w="2881" w:type="dxa"/>
          </w:tcPr>
          <w:p w:rsidR="00565CF5" w:rsidRPr="00CA3538" w:rsidRDefault="00565CF5" w:rsidP="00565CF5">
            <w:pPr>
              <w:rPr>
                <w:rFonts w:ascii="Times New Roman" w:hAnsi="Times New Roman"/>
              </w:rPr>
            </w:pPr>
            <w:r w:rsidRPr="00CA3538">
              <w:rPr>
                <w:rFonts w:ascii="Times New Roman" w:hAnsi="Times New Roman"/>
              </w:rPr>
              <w:t>30</w:t>
            </w:r>
          </w:p>
        </w:tc>
        <w:tc>
          <w:tcPr>
            <w:tcW w:w="2882" w:type="dxa"/>
          </w:tcPr>
          <w:p w:rsidR="00565CF5" w:rsidRPr="00CA3538" w:rsidRDefault="00565CF5" w:rsidP="00565CF5">
            <w:pPr>
              <w:rPr>
                <w:rFonts w:ascii="Times New Roman" w:hAnsi="Times New Roman"/>
              </w:rPr>
            </w:pPr>
            <w:r w:rsidRPr="00CA3538">
              <w:rPr>
                <w:rFonts w:ascii="Times New Roman" w:hAnsi="Times New Roman"/>
              </w:rPr>
              <w:t>MATUTINO</w:t>
            </w:r>
          </w:p>
        </w:tc>
      </w:tr>
      <w:tr w:rsidR="00565CF5" w:rsidRPr="00CA3538" w:rsidTr="00565CF5">
        <w:tc>
          <w:tcPr>
            <w:tcW w:w="2631" w:type="dxa"/>
          </w:tcPr>
          <w:p w:rsidR="00565CF5" w:rsidRPr="00CA3538" w:rsidRDefault="00565CF5" w:rsidP="00565CF5">
            <w:pPr>
              <w:rPr>
                <w:rFonts w:ascii="Times New Roman" w:hAnsi="Times New Roman"/>
              </w:rPr>
            </w:pPr>
            <w:r w:rsidRPr="00CA3538">
              <w:rPr>
                <w:rFonts w:ascii="Times New Roman" w:hAnsi="Times New Roman"/>
              </w:rPr>
              <w:t>TOTAL</w:t>
            </w:r>
          </w:p>
        </w:tc>
        <w:tc>
          <w:tcPr>
            <w:tcW w:w="5763" w:type="dxa"/>
            <w:gridSpan w:val="2"/>
          </w:tcPr>
          <w:p w:rsidR="00565CF5" w:rsidRPr="00CA3538" w:rsidRDefault="00565CF5" w:rsidP="00565CF5">
            <w:pPr>
              <w:rPr>
                <w:rFonts w:ascii="Times New Roman" w:hAnsi="Times New Roman"/>
              </w:rPr>
            </w:pPr>
            <w:r w:rsidRPr="00CA3538">
              <w:rPr>
                <w:rFonts w:ascii="Times New Roman" w:hAnsi="Times New Roman"/>
              </w:rPr>
              <w:t xml:space="preserve">120 ALUNOS </w:t>
            </w:r>
          </w:p>
        </w:tc>
      </w:tr>
    </w:tbl>
    <w:p w:rsidR="00565CF5" w:rsidRDefault="00565CF5" w:rsidP="00565CF5">
      <w:pPr>
        <w:spacing w:after="0" w:line="360" w:lineRule="auto"/>
        <w:ind w:firstLine="60"/>
        <w:rPr>
          <w:rFonts w:ascii="Times New Roman" w:hAnsi="Times New Roman"/>
          <w:sz w:val="20"/>
          <w:szCs w:val="20"/>
        </w:rPr>
      </w:pPr>
      <w:r w:rsidRPr="002013EB">
        <w:rPr>
          <w:rFonts w:ascii="Times New Roman" w:hAnsi="Times New Roman"/>
          <w:sz w:val="20"/>
          <w:szCs w:val="20"/>
        </w:rPr>
        <w:t>Fonte: Secretaria Municipal de Educação</w:t>
      </w:r>
    </w:p>
    <w:p w:rsidR="00565CF5" w:rsidRPr="002013EB" w:rsidRDefault="00565CF5" w:rsidP="00565CF5">
      <w:pPr>
        <w:spacing w:after="0" w:line="360" w:lineRule="auto"/>
        <w:ind w:firstLine="60"/>
        <w:rPr>
          <w:rFonts w:ascii="Times New Roman" w:hAnsi="Times New Roman"/>
          <w:sz w:val="20"/>
          <w:szCs w:val="20"/>
        </w:rPr>
      </w:pPr>
    </w:p>
    <w:p w:rsidR="00565CF5" w:rsidRDefault="00565CF5" w:rsidP="00565CF5">
      <w:pPr>
        <w:spacing w:after="0" w:line="360" w:lineRule="auto"/>
        <w:ind w:firstLine="851"/>
        <w:jc w:val="both"/>
        <w:rPr>
          <w:rFonts w:ascii="Times New Roman" w:hAnsi="Times New Roman"/>
          <w:sz w:val="24"/>
          <w:szCs w:val="24"/>
        </w:rPr>
      </w:pPr>
      <w:r w:rsidRPr="00CA3538">
        <w:rPr>
          <w:rFonts w:ascii="Times New Roman" w:hAnsi="Times New Roman"/>
        </w:rPr>
        <w:t xml:space="preserve"> </w:t>
      </w:r>
      <w:r>
        <w:rPr>
          <w:rFonts w:ascii="Times New Roman" w:hAnsi="Times New Roman"/>
        </w:rPr>
        <w:t xml:space="preserve">Na figura abaixo </w:t>
      </w:r>
      <w:r w:rsidRPr="00CA3538">
        <w:rPr>
          <w:rFonts w:ascii="Times New Roman" w:hAnsi="Times New Roman"/>
          <w:sz w:val="24"/>
          <w:szCs w:val="24"/>
        </w:rPr>
        <w:t>podemos verificar que a turma do 5º</w:t>
      </w:r>
      <w:r>
        <w:rPr>
          <w:rFonts w:ascii="Times New Roman" w:hAnsi="Times New Roman"/>
          <w:sz w:val="24"/>
          <w:szCs w:val="24"/>
        </w:rPr>
        <w:t xml:space="preserve"> </w:t>
      </w:r>
      <w:r w:rsidRPr="00CA3538">
        <w:rPr>
          <w:rFonts w:ascii="Times New Roman" w:hAnsi="Times New Roman"/>
          <w:sz w:val="24"/>
          <w:szCs w:val="24"/>
        </w:rPr>
        <w:t>ano tem maior  número de alunos do que as demais modalidades.</w:t>
      </w:r>
    </w:p>
    <w:p w:rsidR="00565CF5" w:rsidRDefault="00565CF5" w:rsidP="00565CF5">
      <w:pPr>
        <w:spacing w:after="0" w:line="360" w:lineRule="auto"/>
        <w:ind w:firstLine="851"/>
        <w:jc w:val="both"/>
        <w:rPr>
          <w:rFonts w:ascii="Times New Roman" w:hAnsi="Times New Roman"/>
          <w:sz w:val="24"/>
          <w:szCs w:val="24"/>
        </w:rPr>
      </w:pPr>
    </w:p>
    <w:p w:rsidR="00565CF5" w:rsidRDefault="00565CF5" w:rsidP="00565CF5">
      <w:pPr>
        <w:spacing w:after="0" w:line="240" w:lineRule="auto"/>
        <w:jc w:val="both"/>
        <w:rPr>
          <w:rFonts w:ascii="Times New Roman" w:hAnsi="Times New Roman"/>
          <w:sz w:val="24"/>
          <w:szCs w:val="24"/>
        </w:rPr>
      </w:pPr>
      <w:r w:rsidRPr="00CA3538">
        <w:rPr>
          <w:rFonts w:ascii="Times New Roman" w:hAnsi="Times New Roman"/>
          <w:noProof/>
          <w:color w:val="000000"/>
          <w:lang w:eastAsia="pt-BR"/>
        </w:rPr>
        <w:drawing>
          <wp:anchor distT="0" distB="0" distL="114300" distR="114300" simplePos="0" relativeHeight="251660288" behindDoc="0" locked="0" layoutInCell="1" allowOverlap="1">
            <wp:simplePos x="0" y="0"/>
            <wp:positionH relativeFrom="column">
              <wp:posOffset>43815</wp:posOffset>
            </wp:positionH>
            <wp:positionV relativeFrom="paragraph">
              <wp:posOffset>147320</wp:posOffset>
            </wp:positionV>
            <wp:extent cx="5372100" cy="2447925"/>
            <wp:effectExtent l="0" t="0" r="19050" b="9525"/>
            <wp:wrapNone/>
            <wp:docPr id="19" name="Gráfico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Times New Roman" w:hAnsi="Times New Roman"/>
          <w:sz w:val="24"/>
          <w:szCs w:val="24"/>
        </w:rPr>
        <w:t>Figura 7: Número de Alunos Matriculados nos Anos Iniciais do Ensino Fundamental</w:t>
      </w:r>
    </w:p>
    <w:p w:rsidR="00565CF5" w:rsidRPr="00452424" w:rsidRDefault="00565CF5" w:rsidP="00565CF5">
      <w:pPr>
        <w:spacing w:after="0" w:line="240" w:lineRule="auto"/>
        <w:jc w:val="both"/>
        <w:rPr>
          <w:rFonts w:ascii="Times New Roman" w:hAnsi="Times New Roman"/>
          <w:sz w:val="24"/>
          <w:szCs w:val="24"/>
        </w:rPr>
      </w:pPr>
    </w:p>
    <w:p w:rsidR="00565CF5" w:rsidRPr="00CA3538" w:rsidRDefault="00565CF5" w:rsidP="00565CF5">
      <w:pPr>
        <w:rPr>
          <w:rFonts w:ascii="Times New Roman" w:hAnsi="Times New Roman"/>
        </w:rPr>
      </w:pPr>
      <w:r w:rsidRPr="00CA3538">
        <w:rPr>
          <w:rFonts w:ascii="Times New Roman" w:hAnsi="Times New Roman"/>
          <w:noProof/>
          <w:lang w:eastAsia="pt-BR"/>
        </w:rPr>
        <w:drawing>
          <wp:inline distT="0" distB="0" distL="0" distR="0">
            <wp:extent cx="2743200" cy="1828800"/>
            <wp:effectExtent l="0" t="0" r="0" b="0"/>
            <wp:docPr id="21" name="Gráfico 1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5CF5" w:rsidRPr="00CA3538" w:rsidRDefault="00565CF5" w:rsidP="00565CF5">
      <w:pPr>
        <w:rPr>
          <w:rFonts w:ascii="Times New Roman" w:hAnsi="Times New Roman"/>
        </w:rPr>
      </w:pPr>
    </w:p>
    <w:p w:rsidR="00565CF5" w:rsidRPr="00452424" w:rsidRDefault="00565CF5" w:rsidP="00565CF5">
      <w:pPr>
        <w:ind w:firstLine="60"/>
        <w:rPr>
          <w:rFonts w:ascii="Times New Roman" w:hAnsi="Times New Roman"/>
          <w:sz w:val="20"/>
          <w:szCs w:val="20"/>
        </w:rPr>
      </w:pPr>
      <w:r w:rsidRPr="002013EB">
        <w:rPr>
          <w:rFonts w:ascii="Times New Roman" w:hAnsi="Times New Roman"/>
          <w:sz w:val="20"/>
          <w:szCs w:val="20"/>
        </w:rPr>
        <w:t>Fonte: Secretaria Municipal de Educação</w:t>
      </w:r>
    </w:p>
    <w:p w:rsidR="00565CF5" w:rsidRPr="00CA3538" w:rsidRDefault="00565CF5" w:rsidP="00565CF5">
      <w:pPr>
        <w:spacing w:after="0" w:line="360" w:lineRule="auto"/>
        <w:ind w:firstLine="851"/>
        <w:jc w:val="both"/>
        <w:rPr>
          <w:rFonts w:ascii="Times New Roman" w:hAnsi="Times New Roman"/>
          <w:sz w:val="24"/>
          <w:szCs w:val="24"/>
        </w:rPr>
      </w:pPr>
      <w:r w:rsidRPr="00CA3538">
        <w:rPr>
          <w:rFonts w:ascii="Times New Roman" w:hAnsi="Times New Roman"/>
          <w:sz w:val="24"/>
          <w:szCs w:val="24"/>
        </w:rPr>
        <w:t>A Rede Estadual de Ensino conta com uma Unidade Escolar, sendo a Escola de</w:t>
      </w:r>
      <w:r>
        <w:rPr>
          <w:rFonts w:ascii="Times New Roman" w:hAnsi="Times New Roman"/>
          <w:sz w:val="24"/>
          <w:szCs w:val="24"/>
        </w:rPr>
        <w:t xml:space="preserve"> </w:t>
      </w:r>
      <w:r w:rsidRPr="00CA3538">
        <w:rPr>
          <w:rFonts w:ascii="Times New Roman" w:hAnsi="Times New Roman"/>
          <w:sz w:val="24"/>
          <w:szCs w:val="24"/>
        </w:rPr>
        <w:t>Educação Básica Osvaldo Ferreira de Mello com o seguinte número de alunos matriculados no ano letivo de 2</w:t>
      </w:r>
      <w:r>
        <w:rPr>
          <w:rFonts w:ascii="Times New Roman" w:hAnsi="Times New Roman"/>
          <w:sz w:val="24"/>
          <w:szCs w:val="24"/>
        </w:rPr>
        <w:t>.</w:t>
      </w:r>
      <w:r w:rsidRPr="00CA3538">
        <w:rPr>
          <w:rFonts w:ascii="Times New Roman" w:hAnsi="Times New Roman"/>
          <w:sz w:val="24"/>
          <w:szCs w:val="24"/>
        </w:rPr>
        <w:t>015</w:t>
      </w:r>
      <w:r>
        <w:rPr>
          <w:rFonts w:ascii="Times New Roman" w:hAnsi="Times New Roman"/>
          <w:sz w:val="24"/>
          <w:szCs w:val="24"/>
        </w:rPr>
        <w:t xml:space="preserve">, </w:t>
      </w:r>
      <w:r w:rsidRPr="00CA3538">
        <w:rPr>
          <w:rFonts w:ascii="Times New Roman" w:hAnsi="Times New Roman"/>
          <w:sz w:val="24"/>
          <w:szCs w:val="24"/>
        </w:rPr>
        <w:t>nos</w:t>
      </w:r>
      <w:r>
        <w:rPr>
          <w:rFonts w:ascii="Times New Roman" w:hAnsi="Times New Roman"/>
          <w:sz w:val="24"/>
          <w:szCs w:val="24"/>
        </w:rPr>
        <w:t xml:space="preserve"> Finais do Ensino Fundamental, sendo 123 alunos matriculados.</w:t>
      </w:r>
    </w:p>
    <w:p w:rsidR="00565CF5" w:rsidRDefault="00565CF5" w:rsidP="00565CF5">
      <w:pPr>
        <w:spacing w:after="0" w:line="360" w:lineRule="auto"/>
        <w:ind w:firstLine="851"/>
        <w:rPr>
          <w:rFonts w:ascii="Times New Roman" w:hAnsi="Times New Roman"/>
          <w:sz w:val="24"/>
          <w:szCs w:val="24"/>
        </w:rPr>
      </w:pPr>
    </w:p>
    <w:p w:rsidR="00565CF5" w:rsidRPr="00CA3538" w:rsidRDefault="00565CF5" w:rsidP="00565CF5">
      <w:pPr>
        <w:spacing w:after="0" w:line="240" w:lineRule="auto"/>
        <w:rPr>
          <w:rFonts w:ascii="Times New Roman" w:hAnsi="Times New Roman"/>
          <w:sz w:val="24"/>
          <w:szCs w:val="24"/>
        </w:rPr>
      </w:pPr>
      <w:r>
        <w:rPr>
          <w:rFonts w:ascii="Times New Roman" w:hAnsi="Times New Roman"/>
          <w:sz w:val="24"/>
          <w:szCs w:val="24"/>
        </w:rPr>
        <w:t>Tabela 13:</w:t>
      </w:r>
      <w:r w:rsidRPr="00316CB4">
        <w:rPr>
          <w:rFonts w:ascii="Times New Roman" w:hAnsi="Times New Roman"/>
          <w:sz w:val="24"/>
          <w:szCs w:val="24"/>
        </w:rPr>
        <w:t xml:space="preserve"> </w:t>
      </w:r>
      <w:r>
        <w:rPr>
          <w:rFonts w:ascii="Times New Roman" w:hAnsi="Times New Roman"/>
          <w:sz w:val="24"/>
          <w:szCs w:val="24"/>
        </w:rPr>
        <w:t>N</w:t>
      </w:r>
      <w:r w:rsidRPr="00CA3538">
        <w:rPr>
          <w:rFonts w:ascii="Times New Roman" w:hAnsi="Times New Roman"/>
          <w:sz w:val="24"/>
          <w:szCs w:val="24"/>
        </w:rPr>
        <w:t xml:space="preserve">úmero de </w:t>
      </w:r>
      <w:r>
        <w:rPr>
          <w:rFonts w:ascii="Times New Roman" w:hAnsi="Times New Roman"/>
          <w:sz w:val="24"/>
          <w:szCs w:val="24"/>
        </w:rPr>
        <w:t>Alunos Matriculados no Ensino F</w:t>
      </w:r>
      <w:r w:rsidRPr="00CA3538">
        <w:rPr>
          <w:rFonts w:ascii="Times New Roman" w:hAnsi="Times New Roman"/>
          <w:sz w:val="24"/>
          <w:szCs w:val="24"/>
        </w:rPr>
        <w:t xml:space="preserve">undamental na Rede Estadual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4322"/>
      </w:tblGrid>
      <w:tr w:rsidR="00565CF5" w:rsidRPr="00CA3538" w:rsidTr="00565CF5">
        <w:tc>
          <w:tcPr>
            <w:tcW w:w="4214" w:type="dxa"/>
          </w:tcPr>
          <w:p w:rsidR="00565CF5" w:rsidRPr="00CA3538" w:rsidRDefault="00565CF5" w:rsidP="00565CF5">
            <w:pPr>
              <w:spacing w:after="0" w:line="240" w:lineRule="auto"/>
              <w:jc w:val="center"/>
              <w:rPr>
                <w:rFonts w:ascii="Times New Roman" w:hAnsi="Times New Roman"/>
                <w:b/>
                <w:bCs/>
              </w:rPr>
            </w:pPr>
            <w:r w:rsidRPr="00CA3538">
              <w:rPr>
                <w:rFonts w:ascii="Times New Roman" w:hAnsi="Times New Roman"/>
                <w:b/>
                <w:bCs/>
              </w:rPr>
              <w:t>ANOS FINAIS ENSINO FUNDAMENTAL</w:t>
            </w:r>
          </w:p>
        </w:tc>
        <w:tc>
          <w:tcPr>
            <w:tcW w:w="4322" w:type="dxa"/>
          </w:tcPr>
          <w:p w:rsidR="00565CF5" w:rsidRPr="00CA3538" w:rsidRDefault="00565CF5" w:rsidP="00565CF5">
            <w:pPr>
              <w:spacing w:after="0" w:line="240" w:lineRule="auto"/>
              <w:jc w:val="center"/>
              <w:rPr>
                <w:rFonts w:ascii="Times New Roman" w:hAnsi="Times New Roman"/>
                <w:b/>
                <w:bCs/>
              </w:rPr>
            </w:pPr>
            <w:r w:rsidRPr="00CA3538">
              <w:rPr>
                <w:rFonts w:ascii="Times New Roman" w:hAnsi="Times New Roman"/>
                <w:b/>
                <w:bCs/>
              </w:rPr>
              <w:t>ALUNOS</w:t>
            </w:r>
          </w:p>
        </w:tc>
      </w:tr>
      <w:tr w:rsidR="00565CF5" w:rsidRPr="00CA3538" w:rsidTr="00565CF5">
        <w:tc>
          <w:tcPr>
            <w:tcW w:w="4214"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6º ANO</w:t>
            </w:r>
          </w:p>
        </w:tc>
        <w:tc>
          <w:tcPr>
            <w:tcW w:w="4322"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w:t>
            </w:r>
          </w:p>
        </w:tc>
      </w:tr>
      <w:tr w:rsidR="00565CF5" w:rsidRPr="00CA3538" w:rsidTr="00565CF5">
        <w:tc>
          <w:tcPr>
            <w:tcW w:w="4214"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7° ANO</w:t>
            </w:r>
          </w:p>
        </w:tc>
        <w:tc>
          <w:tcPr>
            <w:tcW w:w="4322"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43</w:t>
            </w:r>
          </w:p>
        </w:tc>
      </w:tr>
      <w:tr w:rsidR="00565CF5" w:rsidRPr="00CA3538" w:rsidTr="00565CF5">
        <w:tc>
          <w:tcPr>
            <w:tcW w:w="4214"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8° ANO</w:t>
            </w:r>
          </w:p>
        </w:tc>
        <w:tc>
          <w:tcPr>
            <w:tcW w:w="4322"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20</w:t>
            </w:r>
          </w:p>
        </w:tc>
      </w:tr>
      <w:tr w:rsidR="00565CF5" w:rsidRPr="00CA3538" w:rsidTr="00565CF5">
        <w:tc>
          <w:tcPr>
            <w:tcW w:w="4214"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9° ANO</w:t>
            </w:r>
          </w:p>
        </w:tc>
        <w:tc>
          <w:tcPr>
            <w:tcW w:w="4322"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28</w:t>
            </w:r>
          </w:p>
        </w:tc>
      </w:tr>
      <w:tr w:rsidR="00565CF5" w:rsidRPr="00CA3538" w:rsidTr="00565CF5">
        <w:tc>
          <w:tcPr>
            <w:tcW w:w="4214"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TOTAL</w:t>
            </w:r>
          </w:p>
        </w:tc>
        <w:tc>
          <w:tcPr>
            <w:tcW w:w="4322" w:type="dxa"/>
          </w:tcPr>
          <w:p w:rsidR="00565CF5" w:rsidRPr="00CA3538" w:rsidRDefault="00565CF5" w:rsidP="00565CF5">
            <w:pPr>
              <w:spacing w:after="0" w:line="240" w:lineRule="auto"/>
              <w:jc w:val="center"/>
              <w:rPr>
                <w:rFonts w:ascii="Times New Roman" w:hAnsi="Times New Roman"/>
              </w:rPr>
            </w:pPr>
            <w:r w:rsidRPr="00CA3538">
              <w:rPr>
                <w:rFonts w:ascii="Times New Roman" w:hAnsi="Times New Roman"/>
              </w:rPr>
              <w:t>123</w:t>
            </w:r>
          </w:p>
        </w:tc>
      </w:tr>
    </w:tbl>
    <w:p w:rsidR="00565CF5" w:rsidRPr="002013EB" w:rsidRDefault="00565CF5" w:rsidP="00565CF5">
      <w:pPr>
        <w:spacing w:after="0" w:line="240" w:lineRule="auto"/>
        <w:jc w:val="both"/>
        <w:rPr>
          <w:rFonts w:ascii="Times New Roman" w:hAnsi="Times New Roman"/>
          <w:sz w:val="20"/>
          <w:szCs w:val="20"/>
        </w:rPr>
      </w:pPr>
      <w:r w:rsidRPr="002013EB">
        <w:rPr>
          <w:rFonts w:ascii="Times New Roman" w:hAnsi="Times New Roman"/>
          <w:sz w:val="20"/>
          <w:szCs w:val="20"/>
        </w:rPr>
        <w:t>Fonte: Secretaria Municipal de Educação</w:t>
      </w:r>
    </w:p>
    <w:p w:rsidR="00565CF5" w:rsidRPr="00CA3538" w:rsidRDefault="00565CF5" w:rsidP="00565CF5">
      <w:pPr>
        <w:rPr>
          <w:rFonts w:ascii="Times New Roman" w:hAnsi="Times New Roman"/>
          <w:b/>
          <w:bCs/>
        </w:rPr>
      </w:pP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É visível o maior número de matrículas na turma do 7º ano do ensino fundamental, com 42 alunos, já a turma de 6º ano apresenta o menor número de aluno</w:t>
      </w:r>
      <w:r>
        <w:rPr>
          <w:rFonts w:ascii="Times New Roman" w:hAnsi="Times New Roman"/>
          <w:sz w:val="24"/>
          <w:szCs w:val="24"/>
        </w:rPr>
        <w:t>s</w:t>
      </w:r>
      <w:r w:rsidRPr="00CA3538">
        <w:rPr>
          <w:rFonts w:ascii="Times New Roman" w:hAnsi="Times New Roman"/>
          <w:sz w:val="24"/>
          <w:szCs w:val="24"/>
        </w:rPr>
        <w:t>, sendo 20.</w:t>
      </w:r>
    </w:p>
    <w:p w:rsidR="00565CF5" w:rsidRDefault="00565CF5" w:rsidP="00565CF5">
      <w:pPr>
        <w:spacing w:after="0" w:line="240" w:lineRule="auto"/>
        <w:rPr>
          <w:rFonts w:ascii="Times New Roman" w:hAnsi="Times New Roman"/>
          <w:sz w:val="24"/>
          <w:szCs w:val="24"/>
        </w:rPr>
      </w:pPr>
      <w:r>
        <w:rPr>
          <w:rFonts w:ascii="Times New Roman" w:hAnsi="Times New Roman"/>
        </w:rPr>
        <w:t>Figura 9:</w:t>
      </w:r>
      <w:r w:rsidRPr="00BB4B48">
        <w:rPr>
          <w:rFonts w:ascii="Times New Roman" w:hAnsi="Times New Roman"/>
          <w:sz w:val="24"/>
          <w:szCs w:val="24"/>
        </w:rPr>
        <w:t xml:space="preserve"> </w:t>
      </w:r>
      <w:r>
        <w:rPr>
          <w:rFonts w:ascii="Times New Roman" w:hAnsi="Times New Roman"/>
          <w:sz w:val="24"/>
          <w:szCs w:val="24"/>
        </w:rPr>
        <w:t>N</w:t>
      </w:r>
      <w:r w:rsidRPr="00CA3538">
        <w:rPr>
          <w:rFonts w:ascii="Times New Roman" w:hAnsi="Times New Roman"/>
          <w:sz w:val="24"/>
          <w:szCs w:val="24"/>
        </w:rPr>
        <w:t xml:space="preserve">úmero de </w:t>
      </w:r>
      <w:r>
        <w:rPr>
          <w:rFonts w:ascii="Times New Roman" w:hAnsi="Times New Roman"/>
          <w:sz w:val="24"/>
          <w:szCs w:val="24"/>
        </w:rPr>
        <w:t>Alunos Matriculados no Ensino F</w:t>
      </w:r>
      <w:r w:rsidRPr="00CA3538">
        <w:rPr>
          <w:rFonts w:ascii="Times New Roman" w:hAnsi="Times New Roman"/>
          <w:sz w:val="24"/>
          <w:szCs w:val="24"/>
        </w:rPr>
        <w:t>undamental na Rede Estadual</w:t>
      </w:r>
    </w:p>
    <w:p w:rsidR="00565CF5" w:rsidRDefault="00565CF5" w:rsidP="00565CF5">
      <w:pPr>
        <w:rPr>
          <w:rFonts w:ascii="Times New Roman" w:hAnsi="Times New Roman"/>
          <w:sz w:val="24"/>
          <w:szCs w:val="24"/>
        </w:rPr>
      </w:pPr>
      <w:r w:rsidRPr="00CA3538">
        <w:rPr>
          <w:rFonts w:ascii="Times New Roman" w:hAnsi="Times New Roman"/>
          <w:noProof/>
          <w:sz w:val="24"/>
          <w:szCs w:val="24"/>
          <w:lang w:eastAsia="pt-BR"/>
        </w:rPr>
        <w:drawing>
          <wp:anchor distT="0" distB="0" distL="114300" distR="114300" simplePos="0" relativeHeight="251662336" behindDoc="0" locked="0" layoutInCell="1" allowOverlap="1">
            <wp:simplePos x="0" y="0"/>
            <wp:positionH relativeFrom="column">
              <wp:posOffset>43815</wp:posOffset>
            </wp:positionH>
            <wp:positionV relativeFrom="paragraph">
              <wp:posOffset>6985</wp:posOffset>
            </wp:positionV>
            <wp:extent cx="5286375" cy="1800225"/>
            <wp:effectExtent l="0" t="0" r="0" b="0"/>
            <wp:wrapNone/>
            <wp:docPr id="22" name="Gráfico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565CF5" w:rsidRPr="00BB4B48" w:rsidRDefault="00565CF5" w:rsidP="00565CF5">
      <w:pPr>
        <w:rPr>
          <w:rFonts w:ascii="Times New Roman" w:hAnsi="Times New Roman"/>
        </w:rPr>
      </w:pPr>
    </w:p>
    <w:p w:rsidR="00565CF5" w:rsidRPr="00CA3538" w:rsidRDefault="00565CF5" w:rsidP="00565CF5">
      <w:pPr>
        <w:rPr>
          <w:rFonts w:ascii="Times New Roman" w:hAnsi="Times New Roman"/>
          <w:i/>
          <w:u w:val="single"/>
        </w:rPr>
      </w:pPr>
    </w:p>
    <w:p w:rsidR="00565CF5" w:rsidRPr="00CA3538" w:rsidRDefault="00565CF5" w:rsidP="00565CF5">
      <w:pPr>
        <w:rPr>
          <w:rFonts w:ascii="Times New Roman" w:hAnsi="Times New Roman"/>
          <w:i/>
          <w:u w:val="single"/>
        </w:rPr>
      </w:pPr>
    </w:p>
    <w:p w:rsidR="00565CF5" w:rsidRDefault="00565CF5" w:rsidP="00565CF5">
      <w:pPr>
        <w:rPr>
          <w:rFonts w:ascii="Times New Roman" w:hAnsi="Times New Roman"/>
          <w:i/>
          <w:u w:val="single"/>
        </w:rPr>
      </w:pPr>
    </w:p>
    <w:p w:rsidR="00565CF5" w:rsidRDefault="00565CF5" w:rsidP="00565CF5">
      <w:pPr>
        <w:rPr>
          <w:rFonts w:ascii="Times New Roman" w:hAnsi="Times New Roman"/>
          <w:sz w:val="24"/>
          <w:szCs w:val="24"/>
        </w:rPr>
      </w:pPr>
    </w:p>
    <w:p w:rsidR="00565CF5" w:rsidRPr="002013EB" w:rsidRDefault="00565CF5" w:rsidP="00565CF5">
      <w:pPr>
        <w:ind w:firstLine="60"/>
        <w:rPr>
          <w:rFonts w:ascii="Times New Roman" w:hAnsi="Times New Roman"/>
          <w:sz w:val="20"/>
          <w:szCs w:val="20"/>
        </w:rPr>
      </w:pPr>
      <w:r w:rsidRPr="002013EB">
        <w:rPr>
          <w:rFonts w:ascii="Times New Roman" w:hAnsi="Times New Roman"/>
          <w:sz w:val="20"/>
          <w:szCs w:val="20"/>
        </w:rPr>
        <w:t>Fonte: Secretaria Municipal de Educação</w:t>
      </w:r>
    </w:p>
    <w:p w:rsidR="00565CF5" w:rsidRDefault="00565CF5" w:rsidP="00565CF5">
      <w:pPr>
        <w:shd w:val="clear" w:color="auto" w:fill="FFFFFF"/>
        <w:spacing w:after="0" w:line="360" w:lineRule="auto"/>
        <w:ind w:firstLine="709"/>
        <w:jc w:val="both"/>
        <w:rPr>
          <w:rFonts w:ascii="Times New Roman" w:eastAsia="Times New Roman" w:hAnsi="Times New Roman"/>
          <w:bCs/>
          <w:color w:val="000000" w:themeColor="text1"/>
          <w:sz w:val="24"/>
          <w:szCs w:val="24"/>
          <w:lang w:eastAsia="pt-BR"/>
        </w:rPr>
      </w:pPr>
    </w:p>
    <w:p w:rsidR="00565CF5" w:rsidRDefault="00565CF5" w:rsidP="00565CF5">
      <w:pPr>
        <w:shd w:val="clear" w:color="auto" w:fill="FFFFFF"/>
        <w:spacing w:after="0" w:line="360" w:lineRule="auto"/>
        <w:ind w:firstLine="709"/>
        <w:jc w:val="both"/>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O</w:t>
      </w:r>
      <w:r w:rsidRPr="00021DBB">
        <w:rPr>
          <w:rFonts w:ascii="Times New Roman" w:eastAsia="Times New Roman" w:hAnsi="Times New Roman"/>
          <w:bCs/>
          <w:color w:val="000000" w:themeColor="text1"/>
          <w:sz w:val="24"/>
          <w:szCs w:val="24"/>
          <w:lang w:eastAsia="pt-BR"/>
        </w:rPr>
        <w:t xml:space="preserve"> percentual da população de 16 anos com pelo menos</w:t>
      </w:r>
      <w:r>
        <w:rPr>
          <w:rFonts w:ascii="Times New Roman" w:eastAsia="Times New Roman" w:hAnsi="Times New Roman"/>
          <w:bCs/>
          <w:color w:val="000000" w:themeColor="text1"/>
          <w:sz w:val="24"/>
          <w:szCs w:val="24"/>
          <w:lang w:eastAsia="pt-BR"/>
        </w:rPr>
        <w:t xml:space="preserve"> o Ensino Fundamental Completo é de 86,7%.</w:t>
      </w:r>
    </w:p>
    <w:p w:rsidR="00565CF5" w:rsidRDefault="00565CF5" w:rsidP="00565CF5">
      <w:pPr>
        <w:shd w:val="clear" w:color="auto" w:fill="FFFFFF"/>
        <w:spacing w:after="0" w:line="360" w:lineRule="auto"/>
        <w:ind w:firstLine="709"/>
        <w:jc w:val="both"/>
        <w:rPr>
          <w:rFonts w:ascii="Times New Roman" w:eastAsia="Times New Roman" w:hAnsi="Times New Roman"/>
          <w:bCs/>
          <w:color w:val="000000" w:themeColor="text1"/>
          <w:sz w:val="24"/>
          <w:szCs w:val="24"/>
          <w:lang w:eastAsia="pt-BR"/>
        </w:rPr>
      </w:pPr>
    </w:p>
    <w:p w:rsidR="00565CF5" w:rsidRDefault="00565CF5" w:rsidP="00565CF5">
      <w:pPr>
        <w:shd w:val="clear" w:color="auto" w:fill="FFFFFF"/>
        <w:spacing w:after="0" w:line="240" w:lineRule="auto"/>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 xml:space="preserve">Figura 10: </w:t>
      </w:r>
      <w:r w:rsidRPr="00021DBB">
        <w:rPr>
          <w:rFonts w:ascii="Times New Roman" w:eastAsia="Times New Roman" w:hAnsi="Times New Roman"/>
          <w:bCs/>
          <w:color w:val="000000" w:themeColor="text1"/>
          <w:sz w:val="24"/>
          <w:szCs w:val="24"/>
          <w:lang w:eastAsia="pt-BR"/>
        </w:rPr>
        <w:t xml:space="preserve"> </w:t>
      </w:r>
      <w:r>
        <w:rPr>
          <w:rFonts w:ascii="Times New Roman" w:eastAsia="Times New Roman" w:hAnsi="Times New Roman"/>
          <w:bCs/>
          <w:color w:val="000000" w:themeColor="text1"/>
          <w:sz w:val="24"/>
          <w:szCs w:val="24"/>
          <w:lang w:eastAsia="pt-BR"/>
        </w:rPr>
        <w:t>Percentual da População de 16 Anos com p</w:t>
      </w:r>
      <w:r w:rsidRPr="00021DBB">
        <w:rPr>
          <w:rFonts w:ascii="Times New Roman" w:eastAsia="Times New Roman" w:hAnsi="Times New Roman"/>
          <w:bCs/>
          <w:color w:val="000000" w:themeColor="text1"/>
          <w:sz w:val="24"/>
          <w:szCs w:val="24"/>
          <w:lang w:eastAsia="pt-BR"/>
        </w:rPr>
        <w:t>elo Menos</w:t>
      </w:r>
      <w:r>
        <w:rPr>
          <w:rFonts w:ascii="Times New Roman" w:eastAsia="Times New Roman" w:hAnsi="Times New Roman"/>
          <w:bCs/>
          <w:color w:val="000000" w:themeColor="text1"/>
          <w:sz w:val="24"/>
          <w:szCs w:val="24"/>
          <w:lang w:eastAsia="pt-BR"/>
        </w:rPr>
        <w:t xml:space="preserve"> o Ensino Fundamental Concluído</w:t>
      </w:r>
      <w:r>
        <w:rPr>
          <w:rFonts w:ascii="Times New Roman" w:eastAsia="Times New Roman" w:hAnsi="Times New Roman"/>
          <w:bCs/>
          <w:noProof/>
          <w:color w:val="000000" w:themeColor="text1"/>
          <w:sz w:val="24"/>
          <w:szCs w:val="24"/>
          <w:lang w:eastAsia="pt-BR"/>
        </w:rPr>
        <w:drawing>
          <wp:inline distT="0" distB="0" distL="0" distR="0">
            <wp:extent cx="5524500" cy="1924050"/>
            <wp:effectExtent l="0" t="0" r="0" b="0"/>
            <wp:docPr id="2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srcRect t="11539"/>
                    <a:stretch/>
                  </pic:blipFill>
                  <pic:spPr bwMode="auto">
                    <a:xfrm>
                      <a:off x="0" y="0"/>
                      <a:ext cx="5524500"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Default="00565CF5" w:rsidP="00565CF5">
      <w:pPr>
        <w:shd w:val="clear" w:color="auto" w:fill="FFFFFF"/>
        <w:spacing w:after="0" w:line="240" w:lineRule="auto"/>
        <w:ind w:firstLine="709"/>
        <w:jc w:val="both"/>
        <w:rPr>
          <w:rFonts w:ascii="Times New Roman" w:eastAsia="Times New Roman" w:hAnsi="Times New Roman"/>
          <w:bCs/>
          <w:color w:val="000000" w:themeColor="text1"/>
          <w:sz w:val="24"/>
          <w:szCs w:val="24"/>
          <w:lang w:eastAsia="pt-BR"/>
        </w:rPr>
      </w:pPr>
    </w:p>
    <w:p w:rsidR="00565CF5" w:rsidRPr="0042407E" w:rsidRDefault="00565CF5" w:rsidP="00565CF5">
      <w:pPr>
        <w:shd w:val="clear" w:color="auto" w:fill="FFFFFF"/>
        <w:spacing w:after="0" w:line="240" w:lineRule="auto"/>
        <w:rPr>
          <w:rFonts w:ascii="Times New Roman" w:eastAsia="Times New Roman" w:hAnsi="Times New Roman"/>
          <w:color w:val="000000"/>
          <w:sz w:val="20"/>
          <w:szCs w:val="20"/>
          <w:lang w:eastAsia="pt-BR"/>
        </w:rPr>
      </w:pPr>
      <w:r w:rsidRPr="0042407E">
        <w:rPr>
          <w:rFonts w:ascii="Times New Roman" w:hAnsi="Times New Roman"/>
          <w:color w:val="000000" w:themeColor="text1"/>
          <w:sz w:val="20"/>
          <w:szCs w:val="20"/>
        </w:rPr>
        <w:t xml:space="preserve">Fonte: </w:t>
      </w:r>
      <w:r w:rsidRPr="0042407E">
        <w:rPr>
          <w:rFonts w:ascii="Times New Roman" w:hAnsi="Times New Roman"/>
          <w:sz w:val="20"/>
          <w:szCs w:val="20"/>
        </w:rPr>
        <w:t>MEC/SIMEC</w:t>
      </w:r>
      <w:r w:rsidRPr="0042407E">
        <w:rPr>
          <w:rStyle w:val="Refdenotaderodap"/>
          <w:rFonts w:ascii="Times New Roman" w:eastAsia="Times New Roman" w:hAnsi="Times New Roman"/>
          <w:color w:val="000000"/>
          <w:sz w:val="20"/>
          <w:szCs w:val="20"/>
          <w:lang w:eastAsia="pt-BR"/>
        </w:rPr>
        <w:t xml:space="preserve"> </w:t>
      </w:r>
      <w:r w:rsidRPr="0042407E">
        <w:rPr>
          <w:rStyle w:val="Refdenotaderodap"/>
          <w:rFonts w:ascii="Times New Roman" w:eastAsia="Times New Roman" w:hAnsi="Times New Roman"/>
          <w:color w:val="000000"/>
          <w:sz w:val="20"/>
          <w:szCs w:val="20"/>
          <w:lang w:eastAsia="pt-BR"/>
        </w:rPr>
        <w:footnoteReference w:id="19"/>
      </w:r>
    </w:p>
    <w:p w:rsidR="00565CF5" w:rsidRPr="00021DBB" w:rsidRDefault="00565CF5" w:rsidP="00565CF5">
      <w:pPr>
        <w:shd w:val="clear" w:color="auto" w:fill="FFFFFF"/>
        <w:spacing w:after="0" w:line="360" w:lineRule="auto"/>
        <w:jc w:val="both"/>
        <w:rPr>
          <w:rFonts w:ascii="Times New Roman" w:eastAsia="Times New Roman" w:hAnsi="Times New Roman"/>
          <w:bCs/>
          <w:color w:val="000000" w:themeColor="text1"/>
          <w:sz w:val="24"/>
          <w:szCs w:val="24"/>
          <w:lang w:eastAsia="pt-BR"/>
        </w:rPr>
      </w:pP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 xml:space="preserve">Segundo </w:t>
      </w:r>
      <w:r>
        <w:rPr>
          <w:rFonts w:ascii="Times New Roman" w:hAnsi="Times New Roman"/>
          <w:sz w:val="24"/>
          <w:szCs w:val="24"/>
        </w:rPr>
        <w:t xml:space="preserve">o </w:t>
      </w:r>
      <w:r w:rsidRPr="0042407E">
        <w:rPr>
          <w:rFonts w:ascii="Times New Roman" w:hAnsi="Times New Roman"/>
          <w:sz w:val="24"/>
          <w:szCs w:val="24"/>
        </w:rPr>
        <w:t>MEC/SIMEC,</w:t>
      </w:r>
      <w:r w:rsidRPr="00CA3538">
        <w:rPr>
          <w:rFonts w:ascii="Times New Roman" w:hAnsi="Times New Roman"/>
          <w:sz w:val="24"/>
          <w:szCs w:val="24"/>
        </w:rPr>
        <w:t xml:space="preserve"> o percentual da população de 6 a 14 anos que frequenta</w:t>
      </w:r>
      <w:r>
        <w:rPr>
          <w:rFonts w:ascii="Times New Roman" w:hAnsi="Times New Roman"/>
          <w:sz w:val="24"/>
          <w:szCs w:val="24"/>
        </w:rPr>
        <w:t>va</w:t>
      </w:r>
      <w:r w:rsidRPr="00CA3538">
        <w:rPr>
          <w:rFonts w:ascii="Times New Roman" w:hAnsi="Times New Roman"/>
          <w:sz w:val="24"/>
          <w:szCs w:val="24"/>
        </w:rPr>
        <w:t xml:space="preserve"> a escola de Ensino Fundamental n</w:t>
      </w:r>
      <w:r>
        <w:rPr>
          <w:rFonts w:ascii="Times New Roman" w:hAnsi="Times New Roman"/>
          <w:sz w:val="24"/>
          <w:szCs w:val="24"/>
        </w:rPr>
        <w:t>o município de Tigrinhos é 100%.</w:t>
      </w: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rPr>
          <w:rFonts w:ascii="Times New Roman" w:hAnsi="Times New Roman"/>
          <w:sz w:val="24"/>
          <w:szCs w:val="24"/>
        </w:rPr>
      </w:pPr>
      <w:r>
        <w:rPr>
          <w:rFonts w:ascii="Times New Roman" w:eastAsia="Times New Roman" w:hAnsi="Times New Roman"/>
          <w:bCs/>
          <w:color w:val="000000" w:themeColor="text1"/>
          <w:sz w:val="24"/>
          <w:szCs w:val="24"/>
          <w:lang w:eastAsia="pt-BR"/>
        </w:rPr>
        <w:t xml:space="preserve">Figura 11: </w:t>
      </w:r>
      <w:r w:rsidRPr="00021DBB">
        <w:rPr>
          <w:rFonts w:ascii="Times New Roman" w:eastAsia="Times New Roman" w:hAnsi="Times New Roman"/>
          <w:bCs/>
          <w:color w:val="000000" w:themeColor="text1"/>
          <w:sz w:val="24"/>
          <w:szCs w:val="24"/>
          <w:lang w:eastAsia="pt-BR"/>
        </w:rPr>
        <w:t xml:space="preserve"> </w:t>
      </w:r>
      <w:r>
        <w:rPr>
          <w:rFonts w:ascii="Times New Roman" w:eastAsia="Times New Roman" w:hAnsi="Times New Roman"/>
          <w:bCs/>
          <w:color w:val="000000" w:themeColor="text1"/>
          <w:sz w:val="24"/>
          <w:szCs w:val="24"/>
          <w:lang w:eastAsia="pt-BR"/>
        </w:rPr>
        <w:t>P</w:t>
      </w:r>
      <w:r>
        <w:rPr>
          <w:rFonts w:ascii="Times New Roman" w:hAnsi="Times New Roman"/>
          <w:sz w:val="24"/>
          <w:szCs w:val="24"/>
        </w:rPr>
        <w:t>ercentual da população de 6 a 14 anos que f</w:t>
      </w:r>
      <w:r w:rsidRPr="00CA3538">
        <w:rPr>
          <w:rFonts w:ascii="Times New Roman" w:hAnsi="Times New Roman"/>
          <w:sz w:val="24"/>
          <w:szCs w:val="24"/>
        </w:rPr>
        <w:t>requenta</w:t>
      </w:r>
      <w:r>
        <w:rPr>
          <w:rFonts w:ascii="Times New Roman" w:hAnsi="Times New Roman"/>
          <w:sz w:val="24"/>
          <w:szCs w:val="24"/>
        </w:rPr>
        <w:t xml:space="preserve"> a E</w:t>
      </w:r>
      <w:r w:rsidRPr="00CA3538">
        <w:rPr>
          <w:rFonts w:ascii="Times New Roman" w:hAnsi="Times New Roman"/>
          <w:sz w:val="24"/>
          <w:szCs w:val="24"/>
        </w:rPr>
        <w:t>scola</w:t>
      </w:r>
    </w:p>
    <w:p w:rsidR="00565CF5" w:rsidRDefault="00565CF5" w:rsidP="00565CF5">
      <w:pPr>
        <w:spacing w:after="0"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5067300" cy="2047875"/>
            <wp:effectExtent l="0" t="0" r="0" b="9525"/>
            <wp:docPr id="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srcRect t="9738"/>
                    <a:stretch/>
                  </pic:blipFill>
                  <pic:spPr bwMode="auto">
                    <a:xfrm>
                      <a:off x="0" y="0"/>
                      <a:ext cx="5078977" cy="2052594"/>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Default="00565CF5" w:rsidP="00565CF5">
      <w:pPr>
        <w:spacing w:after="0" w:line="360" w:lineRule="auto"/>
        <w:rPr>
          <w:rFonts w:ascii="Times New Roman" w:eastAsia="Times New Roman" w:hAnsi="Times New Roman"/>
          <w:color w:val="000000"/>
          <w:sz w:val="24"/>
          <w:szCs w:val="24"/>
          <w:lang w:eastAsia="pt-BR"/>
        </w:rPr>
      </w:pPr>
      <w:r w:rsidRPr="0042407E">
        <w:rPr>
          <w:rFonts w:ascii="Times New Roman" w:hAnsi="Times New Roman"/>
          <w:color w:val="000000" w:themeColor="text1"/>
          <w:sz w:val="20"/>
          <w:szCs w:val="20"/>
        </w:rPr>
        <w:t xml:space="preserve">Fonte: </w:t>
      </w:r>
      <w:r w:rsidRPr="0042407E">
        <w:rPr>
          <w:rFonts w:ascii="Times New Roman" w:hAnsi="Times New Roman"/>
          <w:sz w:val="20"/>
          <w:szCs w:val="20"/>
        </w:rPr>
        <w:t>MEC/SIMEC</w:t>
      </w:r>
      <w:r w:rsidRPr="0042407E">
        <w:rPr>
          <w:rStyle w:val="Refdenotaderodap"/>
          <w:rFonts w:ascii="Times New Roman" w:eastAsia="Times New Roman" w:hAnsi="Times New Roman"/>
          <w:color w:val="000000"/>
          <w:sz w:val="20"/>
          <w:szCs w:val="20"/>
          <w:lang w:eastAsia="pt-BR"/>
        </w:rPr>
        <w:t xml:space="preserve"> </w:t>
      </w:r>
      <w:r>
        <w:rPr>
          <w:rStyle w:val="Refdenotaderodap"/>
          <w:rFonts w:ascii="Times New Roman" w:eastAsia="Times New Roman" w:hAnsi="Times New Roman"/>
          <w:color w:val="000000"/>
          <w:sz w:val="24"/>
          <w:szCs w:val="24"/>
          <w:lang w:eastAsia="pt-BR"/>
        </w:rPr>
        <w:footnoteReference w:id="20"/>
      </w: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360" w:lineRule="auto"/>
        <w:ind w:firstLine="708"/>
        <w:jc w:val="both"/>
        <w:rPr>
          <w:rFonts w:ascii="Times New Roman" w:eastAsia="Times New Roman" w:hAnsi="Times New Roman"/>
          <w:sz w:val="24"/>
          <w:szCs w:val="24"/>
          <w:lang w:eastAsia="pt-BR"/>
        </w:rPr>
      </w:pPr>
      <w:r w:rsidRPr="00CA3538">
        <w:rPr>
          <w:rFonts w:ascii="Times New Roman" w:hAnsi="Times New Roman"/>
          <w:sz w:val="24"/>
          <w:szCs w:val="24"/>
        </w:rPr>
        <w:t xml:space="preserve">De acordo com </w:t>
      </w:r>
      <w:r>
        <w:rPr>
          <w:rFonts w:ascii="Times New Roman" w:eastAsia="Times New Roman" w:hAnsi="Times New Roman"/>
          <w:sz w:val="24"/>
          <w:szCs w:val="24"/>
          <w:lang w:eastAsia="pt-BR"/>
        </w:rPr>
        <w:t>o censo IBGE/</w:t>
      </w:r>
      <w:r w:rsidRPr="00CA3538">
        <w:rPr>
          <w:rFonts w:ascii="Times New Roman" w:eastAsia="Times New Roman" w:hAnsi="Times New Roman"/>
          <w:sz w:val="24"/>
          <w:szCs w:val="24"/>
          <w:lang w:eastAsia="pt-BR"/>
        </w:rPr>
        <w:t>2010, o número de crianças</w:t>
      </w:r>
      <w:r>
        <w:rPr>
          <w:rFonts w:ascii="Times New Roman" w:eastAsia="Times New Roman" w:hAnsi="Times New Roman"/>
          <w:sz w:val="24"/>
          <w:szCs w:val="24"/>
          <w:lang w:eastAsia="pt-BR"/>
        </w:rPr>
        <w:t xml:space="preserve"> </w:t>
      </w:r>
      <w:r w:rsidRPr="00CA3538">
        <w:rPr>
          <w:rFonts w:ascii="Times New Roman" w:eastAsia="Times New Roman" w:hAnsi="Times New Roman"/>
          <w:sz w:val="24"/>
          <w:szCs w:val="24"/>
          <w:lang w:eastAsia="pt-BR"/>
        </w:rPr>
        <w:t>nas idades de  6 e</w:t>
      </w:r>
      <w:r>
        <w:rPr>
          <w:rFonts w:ascii="Times New Roman" w:eastAsia="Times New Roman" w:hAnsi="Times New Roman"/>
          <w:sz w:val="24"/>
          <w:szCs w:val="24"/>
          <w:lang w:eastAsia="pt-BR"/>
        </w:rPr>
        <w:t xml:space="preserve"> 14 anos, era de 239 crianças</w:t>
      </w:r>
      <w:r w:rsidRPr="00CA3538">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na Rede Municipal e Estadual</w:t>
      </w:r>
      <w:r w:rsidRPr="00CA3538">
        <w:rPr>
          <w:rFonts w:ascii="Times New Roman" w:eastAsia="Times New Roman" w:hAnsi="Times New Roman"/>
          <w:sz w:val="24"/>
          <w:szCs w:val="24"/>
          <w:lang w:eastAsia="pt-BR"/>
        </w:rPr>
        <w:t xml:space="preserve"> de Ensino o número de matriculas diminuiu conforme o número da população para essa faixa etária, mas atende toda a demanda com 100% frequentando a escola.</w:t>
      </w:r>
    </w:p>
    <w:p w:rsidR="00565CF5" w:rsidRDefault="00565CF5" w:rsidP="00565CF5">
      <w:pPr>
        <w:spacing w:after="0" w:line="360" w:lineRule="auto"/>
        <w:ind w:firstLine="708"/>
        <w:jc w:val="both"/>
        <w:rPr>
          <w:rFonts w:ascii="Times New Roman" w:eastAsia="Times New Roman" w:hAnsi="Times New Roman"/>
          <w:sz w:val="24"/>
          <w:szCs w:val="24"/>
          <w:lang w:eastAsia="pt-BR"/>
        </w:rPr>
      </w:pPr>
    </w:p>
    <w:p w:rsidR="00565CF5" w:rsidRPr="009B0801" w:rsidRDefault="00565CF5" w:rsidP="00565CF5">
      <w:pPr>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Tabela 14: Número de C</w:t>
      </w:r>
      <w:r w:rsidRPr="00CA3538">
        <w:rPr>
          <w:rFonts w:ascii="Times New Roman" w:eastAsia="Times New Roman" w:hAnsi="Times New Roman"/>
          <w:sz w:val="24"/>
          <w:szCs w:val="24"/>
          <w:lang w:eastAsia="pt-BR"/>
        </w:rPr>
        <w:t>rianças</w:t>
      </w:r>
      <w:r>
        <w:rPr>
          <w:rFonts w:ascii="Times New Roman" w:eastAsia="Times New Roman" w:hAnsi="Times New Roman"/>
          <w:sz w:val="24"/>
          <w:szCs w:val="24"/>
          <w:lang w:eastAsia="pt-BR"/>
        </w:rPr>
        <w:t xml:space="preserve"> Matriculadas nas I</w:t>
      </w:r>
      <w:r w:rsidRPr="00CA3538">
        <w:rPr>
          <w:rFonts w:ascii="Times New Roman" w:eastAsia="Times New Roman" w:hAnsi="Times New Roman"/>
          <w:sz w:val="24"/>
          <w:szCs w:val="24"/>
          <w:lang w:eastAsia="pt-BR"/>
        </w:rPr>
        <w:t>dades de  6 e</w:t>
      </w:r>
      <w:r>
        <w:rPr>
          <w:rFonts w:ascii="Times New Roman" w:eastAsia="Times New Roman" w:hAnsi="Times New Roman"/>
          <w:sz w:val="24"/>
          <w:szCs w:val="24"/>
          <w:lang w:eastAsia="pt-BR"/>
        </w:rPr>
        <w:t xml:space="preserve"> 14 anos em  2011 a 2015</w:t>
      </w:r>
    </w:p>
    <w:tbl>
      <w:tblPr>
        <w:tblStyle w:val="Tabelacomgrade"/>
        <w:tblW w:w="0" w:type="auto"/>
        <w:tblLook w:val="04A0" w:firstRow="1" w:lastRow="0" w:firstColumn="1" w:lastColumn="0" w:noHBand="0" w:noVBand="1"/>
      </w:tblPr>
      <w:tblGrid>
        <w:gridCol w:w="2854"/>
        <w:gridCol w:w="3071"/>
      </w:tblGrid>
      <w:tr w:rsidR="00565CF5" w:rsidRPr="00CA3538" w:rsidTr="00565CF5">
        <w:tc>
          <w:tcPr>
            <w:tcW w:w="5925" w:type="dxa"/>
            <w:gridSpan w:val="2"/>
          </w:tcPr>
          <w:p w:rsidR="00565CF5" w:rsidRPr="00CA3538" w:rsidRDefault="00565CF5" w:rsidP="00565CF5">
            <w:pPr>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Número de C</w:t>
            </w:r>
            <w:r w:rsidRPr="00CA3538">
              <w:rPr>
                <w:rFonts w:ascii="Times New Roman" w:eastAsia="Times New Roman" w:hAnsi="Times New Roman"/>
                <w:sz w:val="24"/>
                <w:szCs w:val="24"/>
                <w:lang w:eastAsia="pt-BR"/>
              </w:rPr>
              <w:t>rianças</w:t>
            </w:r>
            <w:r>
              <w:rPr>
                <w:rFonts w:ascii="Times New Roman" w:eastAsia="Times New Roman" w:hAnsi="Times New Roman"/>
                <w:sz w:val="24"/>
                <w:szCs w:val="24"/>
                <w:lang w:eastAsia="pt-BR"/>
              </w:rPr>
              <w:t xml:space="preserve"> Matriculadas</w:t>
            </w:r>
          </w:p>
        </w:tc>
      </w:tr>
      <w:tr w:rsidR="00565CF5" w:rsidRPr="00CA3538" w:rsidTr="00565CF5">
        <w:tc>
          <w:tcPr>
            <w:tcW w:w="2854"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Ano</w:t>
            </w:r>
          </w:p>
        </w:tc>
        <w:tc>
          <w:tcPr>
            <w:tcW w:w="3071"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Idade de 6 a 14</w:t>
            </w:r>
          </w:p>
        </w:tc>
      </w:tr>
      <w:tr w:rsidR="00565CF5" w:rsidRPr="00CA3538" w:rsidTr="00565CF5">
        <w:tc>
          <w:tcPr>
            <w:tcW w:w="2854" w:type="dxa"/>
          </w:tcPr>
          <w:p w:rsidR="00565CF5" w:rsidRPr="00CA3538" w:rsidRDefault="00565CF5" w:rsidP="00565CF5">
            <w:pP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2011</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224</w:t>
            </w:r>
          </w:p>
        </w:tc>
      </w:tr>
      <w:tr w:rsidR="00565CF5" w:rsidRPr="00CA3538" w:rsidTr="00565CF5">
        <w:tc>
          <w:tcPr>
            <w:tcW w:w="2854"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2012</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233</w:t>
            </w:r>
          </w:p>
        </w:tc>
      </w:tr>
      <w:tr w:rsidR="00565CF5" w:rsidRPr="00CA3538" w:rsidTr="00565CF5">
        <w:tc>
          <w:tcPr>
            <w:tcW w:w="2854"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2013</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237</w:t>
            </w:r>
          </w:p>
        </w:tc>
      </w:tr>
      <w:tr w:rsidR="00565CF5" w:rsidRPr="00CA3538" w:rsidTr="00565CF5">
        <w:tc>
          <w:tcPr>
            <w:tcW w:w="2854"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2014</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217</w:t>
            </w:r>
          </w:p>
        </w:tc>
      </w:tr>
      <w:tr w:rsidR="00565CF5" w:rsidRPr="00CA3538" w:rsidTr="00565CF5">
        <w:tc>
          <w:tcPr>
            <w:tcW w:w="2854"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2015</w:t>
            </w:r>
          </w:p>
        </w:tc>
        <w:tc>
          <w:tcPr>
            <w:tcW w:w="3071" w:type="dxa"/>
          </w:tcPr>
          <w:p w:rsidR="00565CF5" w:rsidRPr="00CA3538" w:rsidRDefault="00565CF5" w:rsidP="00565CF5">
            <w:pPr>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243</w:t>
            </w:r>
          </w:p>
        </w:tc>
      </w:tr>
    </w:tbl>
    <w:p w:rsidR="00565CF5" w:rsidRDefault="00565CF5" w:rsidP="00565CF5">
      <w:pPr>
        <w:spacing w:after="0" w:line="240" w:lineRule="auto"/>
        <w:rPr>
          <w:rFonts w:ascii="Times New Roman" w:hAnsi="Times New Roman"/>
          <w:sz w:val="24"/>
          <w:szCs w:val="24"/>
        </w:rPr>
      </w:pPr>
      <w:r w:rsidRPr="00E24689">
        <w:rPr>
          <w:rFonts w:ascii="Times New Roman" w:hAnsi="Times New Roman"/>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21"/>
      </w:r>
    </w:p>
    <w:p w:rsidR="00565CF5" w:rsidRDefault="00565CF5" w:rsidP="00565CF5">
      <w:pPr>
        <w:jc w:val="center"/>
        <w:rPr>
          <w:rFonts w:ascii="Times New Roman" w:hAnsi="Times New Roman"/>
          <w:sz w:val="24"/>
          <w:szCs w:val="24"/>
        </w:rPr>
      </w:pPr>
    </w:p>
    <w:p w:rsidR="00565CF5" w:rsidRPr="003918FA" w:rsidRDefault="00565CF5" w:rsidP="00565CF5">
      <w:pPr>
        <w:spacing w:after="0" w:line="360" w:lineRule="auto"/>
        <w:ind w:firstLine="851"/>
        <w:jc w:val="both"/>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De acordo com dados apresentados acima, a</w:t>
      </w:r>
      <w:r w:rsidRPr="00021DBB">
        <w:rPr>
          <w:rFonts w:ascii="Times New Roman" w:eastAsia="Times New Roman" w:hAnsi="Times New Roman"/>
          <w:bCs/>
          <w:color w:val="000000" w:themeColor="text1"/>
          <w:sz w:val="24"/>
          <w:szCs w:val="24"/>
          <w:lang w:eastAsia="pt-BR"/>
        </w:rPr>
        <w:t xml:space="preserve"> taxa da população de 6 a 14 anos que frequentava a escola </w:t>
      </w:r>
      <w:r>
        <w:rPr>
          <w:rFonts w:ascii="Times New Roman" w:eastAsia="Times New Roman" w:hAnsi="Times New Roman"/>
          <w:bCs/>
          <w:color w:val="000000" w:themeColor="text1"/>
          <w:sz w:val="24"/>
          <w:szCs w:val="24"/>
          <w:lang w:eastAsia="pt-BR"/>
        </w:rPr>
        <w:t xml:space="preserve">no ano de 2010 </w:t>
      </w:r>
      <w:r w:rsidRPr="00021DBB">
        <w:rPr>
          <w:rFonts w:ascii="Times New Roman" w:eastAsia="Times New Roman" w:hAnsi="Times New Roman"/>
          <w:bCs/>
          <w:color w:val="000000" w:themeColor="text1"/>
          <w:sz w:val="24"/>
          <w:szCs w:val="24"/>
          <w:lang w:eastAsia="pt-BR"/>
        </w:rPr>
        <w:t xml:space="preserve">era </w:t>
      </w:r>
      <w:r>
        <w:rPr>
          <w:rFonts w:ascii="Times New Roman" w:eastAsia="Times New Roman" w:hAnsi="Times New Roman"/>
          <w:bCs/>
          <w:color w:val="000000" w:themeColor="text1"/>
          <w:sz w:val="24"/>
          <w:szCs w:val="24"/>
          <w:lang w:eastAsia="pt-BR"/>
        </w:rPr>
        <w:t xml:space="preserve">de </w:t>
      </w:r>
      <w:r w:rsidRPr="00021DBB">
        <w:rPr>
          <w:rFonts w:ascii="Times New Roman" w:eastAsia="Times New Roman" w:hAnsi="Times New Roman"/>
          <w:bCs/>
          <w:color w:val="000000" w:themeColor="text1"/>
          <w:sz w:val="24"/>
          <w:szCs w:val="24"/>
          <w:lang w:eastAsia="pt-BR"/>
        </w:rPr>
        <w:t>100%</w:t>
      </w:r>
      <w:r>
        <w:rPr>
          <w:rFonts w:ascii="Times New Roman" w:eastAsia="Times New Roman" w:hAnsi="Times New Roman"/>
          <w:bCs/>
          <w:color w:val="000000" w:themeColor="text1"/>
          <w:sz w:val="24"/>
          <w:szCs w:val="24"/>
          <w:lang w:eastAsia="pt-BR"/>
        </w:rPr>
        <w:t xml:space="preserve">, sendo assim o município já tem alcançado </w:t>
      </w:r>
      <w:r w:rsidRPr="00021DBB">
        <w:rPr>
          <w:rFonts w:ascii="Times New Roman" w:eastAsia="Times New Roman" w:hAnsi="Times New Roman"/>
          <w:bCs/>
          <w:color w:val="000000" w:themeColor="text1"/>
          <w:sz w:val="24"/>
          <w:szCs w:val="24"/>
          <w:lang w:eastAsia="pt-BR"/>
        </w:rPr>
        <w:t xml:space="preserve"> a meta 2 </w:t>
      </w:r>
      <w:r>
        <w:rPr>
          <w:rFonts w:ascii="Times New Roman" w:eastAsia="Times New Roman" w:hAnsi="Times New Roman"/>
          <w:bCs/>
          <w:color w:val="000000" w:themeColor="text1"/>
          <w:sz w:val="24"/>
          <w:szCs w:val="24"/>
          <w:lang w:eastAsia="pt-BR"/>
        </w:rPr>
        <w:t xml:space="preserve">que é </w:t>
      </w:r>
      <w:r w:rsidRPr="00021DBB">
        <w:rPr>
          <w:rFonts w:ascii="Times New Roman" w:eastAsia="Times New Roman" w:hAnsi="Times New Roman"/>
          <w:bCs/>
          <w:color w:val="000000" w:themeColor="text1"/>
          <w:sz w:val="24"/>
          <w:szCs w:val="24"/>
          <w:lang w:eastAsia="pt-BR"/>
        </w:rPr>
        <w:t>de Universalizar</w:t>
      </w:r>
      <w:r w:rsidRPr="00021DBB">
        <w:rPr>
          <w:rFonts w:ascii="Times New Roman" w:eastAsia="Times New Roman" w:hAnsi="Times New Roman"/>
          <w:color w:val="000000" w:themeColor="text1"/>
          <w:sz w:val="24"/>
          <w:szCs w:val="24"/>
          <w:lang w:eastAsia="pt-BR"/>
        </w:rPr>
        <w:t>,</w:t>
      </w:r>
      <w:r w:rsidRPr="00021DBB">
        <w:rPr>
          <w:rFonts w:ascii="Times New Roman" w:eastAsia="Times New Roman" w:hAnsi="Times New Roman"/>
          <w:bCs/>
          <w:color w:val="000000" w:themeColor="text1"/>
          <w:sz w:val="24"/>
          <w:szCs w:val="24"/>
          <w:lang w:eastAsia="pt-BR"/>
        </w:rPr>
        <w:t xml:space="preserve"> o ensino fundamental de 9 (nove) anos para toda a população de 6 (seis) a 14 (quatorze) anos, mas ainda precisa  garantir que pelo menos 95% (noventa e cinco por cento) dos alunos concluam essa etapa na idade recomendada, até o último ano de vigência deste PNE</w:t>
      </w:r>
      <w:r>
        <w:rPr>
          <w:rFonts w:ascii="Times New Roman" w:eastAsia="Times New Roman" w:hAnsi="Times New Roman"/>
          <w:bCs/>
          <w:color w:val="000000" w:themeColor="text1"/>
          <w:sz w:val="24"/>
          <w:szCs w:val="24"/>
          <w:lang w:eastAsia="pt-BR"/>
        </w:rPr>
        <w:t xml:space="preserve">, pois apenas  86,7%, </w:t>
      </w:r>
      <w:r w:rsidRPr="00021DBB">
        <w:rPr>
          <w:rFonts w:ascii="Times New Roman" w:eastAsia="Times New Roman" w:hAnsi="Times New Roman"/>
          <w:bCs/>
          <w:color w:val="000000" w:themeColor="text1"/>
          <w:sz w:val="24"/>
          <w:szCs w:val="24"/>
          <w:lang w:eastAsia="pt-BR"/>
        </w:rPr>
        <w:t xml:space="preserve">população de 16 anos </w:t>
      </w:r>
      <w:r>
        <w:rPr>
          <w:rFonts w:ascii="Times New Roman" w:eastAsia="Times New Roman" w:hAnsi="Times New Roman"/>
          <w:bCs/>
          <w:color w:val="000000" w:themeColor="text1"/>
          <w:sz w:val="24"/>
          <w:szCs w:val="24"/>
          <w:lang w:eastAsia="pt-BR"/>
        </w:rPr>
        <w:t>tem</w:t>
      </w:r>
      <w:r w:rsidRPr="00021DBB">
        <w:rPr>
          <w:rFonts w:ascii="Times New Roman" w:eastAsia="Times New Roman" w:hAnsi="Times New Roman"/>
          <w:bCs/>
          <w:color w:val="000000" w:themeColor="text1"/>
          <w:sz w:val="24"/>
          <w:szCs w:val="24"/>
          <w:lang w:eastAsia="pt-BR"/>
        </w:rPr>
        <w:t xml:space="preserve"> pelo menos</w:t>
      </w:r>
      <w:r>
        <w:rPr>
          <w:rFonts w:ascii="Times New Roman" w:eastAsia="Times New Roman" w:hAnsi="Times New Roman"/>
          <w:bCs/>
          <w:color w:val="000000" w:themeColor="text1"/>
          <w:sz w:val="24"/>
          <w:szCs w:val="24"/>
          <w:lang w:eastAsia="pt-BR"/>
        </w:rPr>
        <w:t xml:space="preserve"> o Ensino Fundamental Completo.</w:t>
      </w:r>
    </w:p>
    <w:p w:rsidR="00565CF5" w:rsidRDefault="00565CF5" w:rsidP="00565CF5">
      <w:pPr>
        <w:shd w:val="clear" w:color="auto" w:fill="FFFFFF"/>
        <w:spacing w:after="0" w:line="360" w:lineRule="auto"/>
        <w:ind w:firstLine="709"/>
        <w:jc w:val="both"/>
        <w:rPr>
          <w:rFonts w:ascii="Times New Roman" w:hAnsi="Times New Roman"/>
          <w:bCs/>
          <w:color w:val="000000" w:themeColor="text1"/>
          <w:sz w:val="24"/>
          <w:szCs w:val="24"/>
        </w:rPr>
      </w:pPr>
      <w:r w:rsidRPr="00021DBB">
        <w:rPr>
          <w:rFonts w:ascii="Times New Roman" w:hAnsi="Times New Roman"/>
          <w:bCs/>
          <w:color w:val="000000" w:themeColor="text1"/>
          <w:sz w:val="24"/>
          <w:szCs w:val="24"/>
        </w:rPr>
        <w:t>O município desenvolve a capacitação do Programa Nacional de Alfabetização na Idade Certa-PNAIC e no prazo de vigência do PNE</w:t>
      </w:r>
      <w:r>
        <w:rPr>
          <w:rFonts w:ascii="Times New Roman" w:hAnsi="Times New Roman"/>
          <w:bCs/>
          <w:color w:val="000000" w:themeColor="text1"/>
          <w:sz w:val="24"/>
          <w:szCs w:val="24"/>
        </w:rPr>
        <w:t xml:space="preserve"> </w:t>
      </w:r>
      <w:r w:rsidRPr="00021DBB">
        <w:rPr>
          <w:rFonts w:ascii="Times New Roman" w:hAnsi="Times New Roman"/>
          <w:bCs/>
          <w:color w:val="000000" w:themeColor="text1"/>
          <w:sz w:val="24"/>
          <w:szCs w:val="24"/>
        </w:rPr>
        <w:t>tem como objetivo atender a meta 5 que é</w:t>
      </w:r>
      <w:r w:rsidRPr="00021DBB">
        <w:rPr>
          <w:rFonts w:ascii="Times New Roman" w:hAnsi="Times New Roman"/>
          <w:color w:val="000000" w:themeColor="text1"/>
          <w:sz w:val="24"/>
          <w:szCs w:val="24"/>
        </w:rPr>
        <w:t xml:space="preserve"> Alfabetizar todas as crianças, no máximo, </w:t>
      </w:r>
      <w:r w:rsidRPr="00710BC5">
        <w:rPr>
          <w:rFonts w:ascii="Times New Roman" w:hAnsi="Times New Roman"/>
          <w:color w:val="000000" w:themeColor="text1"/>
          <w:sz w:val="24"/>
          <w:szCs w:val="24"/>
        </w:rPr>
        <w:t>até o final do 3º (terceiro) ano do ensino fundamental, de acordo com</w:t>
      </w:r>
      <w:r w:rsidRPr="00710BC5">
        <w:rPr>
          <w:rFonts w:ascii="Times New Roman" w:hAnsi="Times New Roman"/>
          <w:bCs/>
          <w:color w:val="000000" w:themeColor="text1"/>
          <w:sz w:val="24"/>
          <w:szCs w:val="24"/>
        </w:rPr>
        <w:t xml:space="preserve"> censo do </w:t>
      </w:r>
      <w:r w:rsidRPr="00710BC5">
        <w:rPr>
          <w:rFonts w:ascii="Times New Roman" w:hAnsi="Times New Roman"/>
          <w:sz w:val="24"/>
          <w:szCs w:val="24"/>
        </w:rPr>
        <w:t>MEC/SIMEC</w:t>
      </w:r>
      <w:r w:rsidRPr="00021DBB">
        <w:rPr>
          <w:rFonts w:ascii="Times New Roman" w:hAnsi="Times New Roman"/>
          <w:bCs/>
          <w:color w:val="000000" w:themeColor="text1"/>
          <w:sz w:val="24"/>
          <w:szCs w:val="24"/>
        </w:rPr>
        <w:t>, o percentual da população de crianças que concluíram o Ensino Fundamental foi de 96,1% da população</w:t>
      </w:r>
      <w:r>
        <w:rPr>
          <w:rFonts w:ascii="Times New Roman" w:hAnsi="Times New Roman"/>
          <w:bCs/>
          <w:color w:val="000000" w:themeColor="text1"/>
          <w:sz w:val="24"/>
          <w:szCs w:val="24"/>
        </w:rPr>
        <w:t>.</w:t>
      </w:r>
    </w:p>
    <w:p w:rsidR="00565CF5" w:rsidRDefault="00565CF5" w:rsidP="00565CF5">
      <w:pPr>
        <w:shd w:val="clear" w:color="auto" w:fill="FFFFFF"/>
        <w:spacing w:after="0" w:line="360" w:lineRule="auto"/>
        <w:ind w:firstLine="851"/>
        <w:jc w:val="both"/>
        <w:rPr>
          <w:rFonts w:ascii="Times New Roman" w:hAnsi="Times New Roman"/>
          <w:bCs/>
          <w:color w:val="000000" w:themeColor="text1"/>
          <w:sz w:val="24"/>
          <w:szCs w:val="24"/>
        </w:rPr>
      </w:pPr>
    </w:p>
    <w:p w:rsidR="00565CF5" w:rsidRDefault="00565CF5" w:rsidP="00565CF5">
      <w:pPr>
        <w:shd w:val="clear" w:color="auto" w:fill="FFFFFF"/>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Figura 12: Taxa de Alfabetização de Crianças que Concluíram o 3º ano do Ensino Fundamental</w:t>
      </w:r>
      <w:r>
        <w:rPr>
          <w:rFonts w:ascii="Times New Roman" w:hAnsi="Times New Roman"/>
          <w:bCs/>
          <w:noProof/>
          <w:color w:val="000000" w:themeColor="text1"/>
          <w:sz w:val="24"/>
          <w:szCs w:val="24"/>
          <w:lang w:eastAsia="pt-BR"/>
        </w:rPr>
        <w:drawing>
          <wp:inline distT="0" distB="0" distL="0" distR="0">
            <wp:extent cx="6163200" cy="2246400"/>
            <wp:effectExtent l="0" t="0" r="0" b="1905"/>
            <wp:docPr id="2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srcRect t="7087"/>
                    <a:stretch/>
                  </pic:blipFill>
                  <pic:spPr bwMode="auto">
                    <a:xfrm>
                      <a:off x="0" y="0"/>
                      <a:ext cx="6163200" cy="2246400"/>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Default="00565CF5" w:rsidP="00565CF5">
      <w:pPr>
        <w:shd w:val="clear" w:color="auto" w:fill="FFFFFF"/>
        <w:spacing w:after="0" w:line="360" w:lineRule="auto"/>
        <w:rPr>
          <w:rFonts w:ascii="Times New Roman" w:eastAsia="Times New Roman" w:hAnsi="Times New Roman"/>
          <w:color w:val="000000"/>
          <w:sz w:val="24"/>
          <w:szCs w:val="24"/>
          <w:lang w:eastAsia="pt-BR"/>
        </w:rPr>
      </w:pPr>
      <w:r w:rsidRPr="00E24689">
        <w:rPr>
          <w:rFonts w:ascii="Times New Roman" w:hAnsi="Times New Roman"/>
          <w:color w:val="000000" w:themeColor="text1"/>
          <w:sz w:val="20"/>
          <w:szCs w:val="20"/>
        </w:rPr>
        <w:t xml:space="preserve">Fonte: </w:t>
      </w:r>
      <w:r w:rsidRPr="0042407E">
        <w:rPr>
          <w:rFonts w:ascii="Times New Roman" w:hAnsi="Times New Roman"/>
          <w:sz w:val="20"/>
          <w:szCs w:val="20"/>
        </w:rPr>
        <w:t>MEC/SIMEC</w:t>
      </w:r>
      <w:r w:rsidRPr="0042407E">
        <w:rPr>
          <w:rStyle w:val="Refdenotaderodap"/>
          <w:rFonts w:ascii="Times New Roman" w:eastAsia="Times New Roman" w:hAnsi="Times New Roman"/>
          <w:color w:val="000000"/>
          <w:sz w:val="20"/>
          <w:szCs w:val="20"/>
          <w:lang w:eastAsia="pt-BR"/>
        </w:rPr>
        <w:t xml:space="preserve"> </w:t>
      </w:r>
      <w:r>
        <w:rPr>
          <w:rStyle w:val="Refdenotaderodap"/>
          <w:rFonts w:ascii="Times New Roman" w:eastAsia="Times New Roman" w:hAnsi="Times New Roman"/>
          <w:color w:val="000000"/>
          <w:sz w:val="24"/>
          <w:szCs w:val="24"/>
          <w:lang w:eastAsia="pt-BR"/>
        </w:rPr>
        <w:footnoteReference w:id="22"/>
      </w:r>
    </w:p>
    <w:p w:rsidR="00565CF5" w:rsidRPr="00021DBB" w:rsidRDefault="00565CF5" w:rsidP="00565CF5">
      <w:pPr>
        <w:shd w:val="clear" w:color="auto" w:fill="FFFFFF"/>
        <w:spacing w:after="0" w:line="360" w:lineRule="auto"/>
        <w:rPr>
          <w:rFonts w:ascii="Times New Roman" w:hAnsi="Times New Roman"/>
          <w:bCs/>
          <w:color w:val="000000" w:themeColor="text1"/>
          <w:sz w:val="24"/>
          <w:szCs w:val="24"/>
        </w:rPr>
      </w:pPr>
    </w:p>
    <w:p w:rsidR="00565CF5" w:rsidRDefault="00565CF5" w:rsidP="00565CF5">
      <w:pPr>
        <w:spacing w:after="0" w:line="360" w:lineRule="auto"/>
        <w:ind w:firstLine="709"/>
        <w:jc w:val="both"/>
        <w:rPr>
          <w:rFonts w:ascii="Times New Roman" w:hAnsi="Times New Roman"/>
        </w:rPr>
      </w:pPr>
      <w:r w:rsidRPr="00F032B3">
        <w:rPr>
          <w:rFonts w:ascii="Times New Roman" w:hAnsi="Times New Roman"/>
          <w:color w:val="000000" w:themeColor="text1"/>
          <w:sz w:val="24"/>
          <w:szCs w:val="24"/>
        </w:rPr>
        <w:t>As Unidades Escolares do Município de Tigrinhos participam das avaliações previstas pelo Ministério da Educação, sendo uma delas</w:t>
      </w:r>
      <w:r w:rsidRPr="00F032B3">
        <w:rPr>
          <w:rFonts w:ascii="Times New Roman" w:hAnsi="Times New Roman"/>
        </w:rPr>
        <w:t xml:space="preserve"> </w:t>
      </w:r>
      <w:r w:rsidRPr="00F032B3">
        <w:rPr>
          <w:rFonts w:ascii="Times New Roman" w:hAnsi="Times New Roman"/>
          <w:sz w:val="24"/>
          <w:szCs w:val="24"/>
        </w:rPr>
        <w:t>Avaliação Nacional da Alfabetização (ANA)</w:t>
      </w:r>
      <w:r w:rsidRPr="00F032B3">
        <w:rPr>
          <w:rStyle w:val="Refdenotaderodap"/>
          <w:rFonts w:ascii="Times New Roman" w:hAnsi="Times New Roman"/>
          <w:sz w:val="24"/>
          <w:szCs w:val="24"/>
        </w:rPr>
        <w:footnoteReference w:id="23"/>
      </w:r>
      <w:r w:rsidRPr="00F032B3">
        <w:rPr>
          <w:rFonts w:ascii="Times New Roman" w:hAnsi="Times New Roman"/>
          <w:sz w:val="24"/>
          <w:szCs w:val="24"/>
        </w:rPr>
        <w:t xml:space="preserve">, a qual </w:t>
      </w:r>
      <w:r>
        <w:rPr>
          <w:rFonts w:ascii="Times New Roman" w:hAnsi="Times New Roman"/>
          <w:sz w:val="24"/>
          <w:szCs w:val="24"/>
        </w:rPr>
        <w:t xml:space="preserve">é </w:t>
      </w:r>
      <w:r w:rsidRPr="00F032B3">
        <w:rPr>
          <w:rFonts w:ascii="Times New Roman" w:hAnsi="Times New Roman"/>
          <w:sz w:val="24"/>
          <w:szCs w:val="24"/>
        </w:rPr>
        <w:t xml:space="preserve">direcionada para </w:t>
      </w:r>
      <w:r>
        <w:rPr>
          <w:rFonts w:ascii="Times New Roman" w:hAnsi="Times New Roman"/>
          <w:sz w:val="24"/>
          <w:szCs w:val="24"/>
        </w:rPr>
        <w:t xml:space="preserve"> as </w:t>
      </w:r>
      <w:r w:rsidRPr="00F032B3">
        <w:rPr>
          <w:rFonts w:ascii="Times New Roman" w:hAnsi="Times New Roman"/>
          <w:sz w:val="24"/>
          <w:szCs w:val="24"/>
        </w:rPr>
        <w:t xml:space="preserve">unidades escolares e </w:t>
      </w:r>
      <w:r>
        <w:rPr>
          <w:rFonts w:ascii="Times New Roman" w:hAnsi="Times New Roman"/>
          <w:sz w:val="24"/>
          <w:szCs w:val="24"/>
        </w:rPr>
        <w:t xml:space="preserve"> os </w:t>
      </w:r>
      <w:r w:rsidRPr="00F032B3">
        <w:rPr>
          <w:rFonts w:ascii="Times New Roman" w:hAnsi="Times New Roman"/>
          <w:sz w:val="24"/>
          <w:szCs w:val="24"/>
        </w:rPr>
        <w:t>estudantes matriculados no 3º ano do ensino fundamental, fase final do Ciclo de Alfabetização, e insere-se no contexto de atenção voltada à alfabetização prevista no Pacto Nacional pela Alfabetização na Idade Certa (Pnaic). Instituído pela Portaria nº 867, de 4 de julho de 2012,</w:t>
      </w:r>
      <w:r w:rsidRPr="00F032B3">
        <w:rPr>
          <w:rFonts w:ascii="Times New Roman" w:hAnsi="Times New Roman"/>
        </w:rPr>
        <w:t xml:space="preserve">  com o objetivo de avaliar os níveis de alfabetização e letramento em Língua Portuguesa e Alfabetização Matemática. </w:t>
      </w:r>
    </w:p>
    <w:p w:rsidR="00565CF5" w:rsidRDefault="00565CF5" w:rsidP="00565CF5">
      <w:pPr>
        <w:spacing w:after="0" w:line="360" w:lineRule="auto"/>
        <w:ind w:firstLine="709"/>
        <w:jc w:val="both"/>
        <w:rPr>
          <w:rFonts w:ascii="Times New Roman" w:hAnsi="Times New Roman"/>
          <w:color w:val="000000"/>
          <w:sz w:val="24"/>
          <w:szCs w:val="24"/>
          <w:shd w:val="clear" w:color="auto" w:fill="FFFFFF"/>
        </w:rPr>
      </w:pPr>
      <w:r w:rsidRPr="00370A14">
        <w:rPr>
          <w:rFonts w:ascii="Times New Roman" w:hAnsi="Times New Roman"/>
          <w:color w:val="000000"/>
          <w:sz w:val="24"/>
          <w:szCs w:val="24"/>
          <w:shd w:val="clear" w:color="auto" w:fill="FFFFFF"/>
        </w:rPr>
        <w:t>Anualmente os alunos das turmas do segundo ano, dos anos iniciais, do Ensino Fundamental realizam a Provinha Brasil</w:t>
      </w:r>
      <w:r w:rsidRPr="00370A14">
        <w:rPr>
          <w:rStyle w:val="Refdenotaderodap"/>
          <w:rFonts w:ascii="Times New Roman" w:hAnsi="Times New Roman"/>
          <w:color w:val="000000"/>
          <w:sz w:val="24"/>
          <w:szCs w:val="24"/>
          <w:shd w:val="clear" w:color="auto" w:fill="FFFFFF"/>
        </w:rPr>
        <w:footnoteReference w:id="24"/>
      </w:r>
      <w:r w:rsidRPr="00370A14">
        <w:rPr>
          <w:rFonts w:ascii="Times New Roman" w:hAnsi="Times New Roman"/>
          <w:color w:val="000000"/>
          <w:sz w:val="24"/>
          <w:szCs w:val="24"/>
          <w:shd w:val="clear" w:color="auto" w:fill="FFFFFF"/>
        </w:rPr>
        <w:t xml:space="preserve"> a qual é um instrumento pedagógico, sem finalidades classificatórias, que fornece informações sobre o processo de alfabetização e de matemática aos professores e gestores das redes de ensino, e conforme Portaria Normativa nº 10, de 24 de abril de 2007.</w:t>
      </w:r>
    </w:p>
    <w:p w:rsidR="00565CF5" w:rsidRDefault="00565CF5" w:rsidP="00565CF5">
      <w:pPr>
        <w:spacing w:after="0" w:line="360" w:lineRule="auto"/>
        <w:ind w:firstLine="709"/>
        <w:jc w:val="both"/>
        <w:rPr>
          <w:rFonts w:ascii="Times New Roman" w:hAnsi="Times New Roman"/>
          <w:color w:val="000000" w:themeColor="text1"/>
          <w:sz w:val="24"/>
          <w:szCs w:val="24"/>
        </w:rPr>
      </w:pPr>
      <w:r>
        <w:rPr>
          <w:rFonts w:ascii="Times New Roman" w:hAnsi="Times New Roman"/>
          <w:color w:val="000000"/>
          <w:sz w:val="24"/>
          <w:szCs w:val="24"/>
          <w:shd w:val="clear" w:color="auto" w:fill="FFFFFF"/>
        </w:rPr>
        <w:t>O</w:t>
      </w:r>
      <w:r w:rsidRPr="00370A14">
        <w:rPr>
          <w:rFonts w:ascii="Times New Roman" w:hAnsi="Times New Roman"/>
          <w:sz w:val="24"/>
          <w:szCs w:val="24"/>
        </w:rPr>
        <w:t xml:space="preserve"> desenvolvimento dessas atividades e avaliações contribui para</w:t>
      </w:r>
      <w:r w:rsidRPr="00370A14">
        <w:rPr>
          <w:rFonts w:ascii="Times New Roman" w:hAnsi="Times New Roman"/>
          <w:color w:val="000000" w:themeColor="text1"/>
          <w:sz w:val="24"/>
          <w:szCs w:val="24"/>
        </w:rPr>
        <w:t xml:space="preserve"> atingir a meta sete do PNE, que é fomentar a qualidade da educação básica em todas as etapas e modalidades, com melhoria do fluxo escolar e da aprendizagem, de modo a atingir as médias previstas no IDEB para o município de Tigrinhos.</w:t>
      </w:r>
    </w:p>
    <w:p w:rsidR="00565CF5" w:rsidRDefault="00565CF5" w:rsidP="00565CF5">
      <w:pPr>
        <w:spacing w:after="0" w:line="360" w:lineRule="auto"/>
        <w:ind w:firstLine="709"/>
        <w:jc w:val="both"/>
        <w:rPr>
          <w:rFonts w:ascii="Times New Roman" w:eastAsia="Times New Roman" w:hAnsi="Times New Roman"/>
          <w:sz w:val="24"/>
          <w:szCs w:val="24"/>
          <w:lang w:eastAsia="pt-BR"/>
        </w:rPr>
      </w:pPr>
      <w:r>
        <w:rPr>
          <w:rFonts w:ascii="Times New Roman" w:eastAsia="Times New Roman" w:hAnsi="Times New Roman"/>
          <w:color w:val="000000" w:themeColor="text1"/>
          <w:sz w:val="24"/>
          <w:szCs w:val="24"/>
          <w:lang w:eastAsia="pt-BR"/>
        </w:rPr>
        <w:t>Apresenta-se o</w:t>
      </w:r>
      <w:r w:rsidRPr="00021DBB">
        <w:rPr>
          <w:rFonts w:ascii="Times New Roman" w:eastAsia="Times New Roman" w:hAnsi="Times New Roman"/>
          <w:color w:val="000000" w:themeColor="text1"/>
          <w:sz w:val="24"/>
          <w:szCs w:val="24"/>
          <w:lang w:eastAsia="pt-BR"/>
        </w:rPr>
        <w:t xml:space="preserve"> resultado do IDEB- Índice de Desenvolvimento da Educação Básica</w:t>
      </w:r>
      <w:r w:rsidRPr="00CA3538">
        <w:rPr>
          <w:rFonts w:ascii="Times New Roman" w:eastAsia="Times New Roman" w:hAnsi="Times New Roman"/>
          <w:sz w:val="24"/>
          <w:szCs w:val="24"/>
          <w:lang w:eastAsia="pt-BR"/>
        </w:rPr>
        <w:t xml:space="preserve"> dos anos iniciais, nas turmas de 4ª série/ 5º ano na Rede Municipal de Ensino de Tigrinhos, na Unidade Escolar CE. Professor Ivo Luiz Honnef, percebe-se que o índice vem aumentado a cada realização das provas.</w:t>
      </w:r>
    </w:p>
    <w:p w:rsidR="00565CF5" w:rsidRPr="00CA3538" w:rsidRDefault="00565CF5" w:rsidP="00565CF5">
      <w:pPr>
        <w:spacing w:after="0" w:line="360" w:lineRule="auto"/>
        <w:jc w:val="both"/>
        <w:textAlignment w:val="baseline"/>
        <w:rPr>
          <w:rFonts w:ascii="Times New Roman" w:eastAsia="Times New Roman" w:hAnsi="Times New Roman"/>
          <w:sz w:val="24"/>
          <w:szCs w:val="24"/>
          <w:lang w:eastAsia="pt-BR"/>
        </w:rPr>
      </w:pPr>
    </w:p>
    <w:p w:rsidR="00565CF5" w:rsidRPr="000B0D9B" w:rsidRDefault="00565CF5" w:rsidP="00565CF5">
      <w:pPr>
        <w:spacing w:after="75" w:line="240" w:lineRule="auto"/>
        <w:textAlignment w:val="baseline"/>
        <w:rPr>
          <w:rFonts w:ascii="Times New Roman" w:eastAsia="Times New Roman" w:hAnsi="Times New Roman"/>
          <w:sz w:val="24"/>
          <w:szCs w:val="24"/>
          <w:lang w:eastAsia="pt-BR"/>
        </w:rPr>
      </w:pPr>
      <w:r w:rsidRPr="000B0D9B">
        <w:rPr>
          <w:rFonts w:ascii="Times New Roman" w:eastAsia="Times New Roman" w:hAnsi="Times New Roman"/>
          <w:sz w:val="24"/>
          <w:szCs w:val="24"/>
          <w:lang w:eastAsia="pt-BR"/>
        </w:rPr>
        <w:t>Tabela 15: Resultado do IDEB – Ensino Fundamental</w:t>
      </w:r>
      <w:r>
        <w:rPr>
          <w:rFonts w:ascii="Times New Roman" w:eastAsia="Times New Roman" w:hAnsi="Times New Roman"/>
          <w:sz w:val="24"/>
          <w:szCs w:val="24"/>
          <w:lang w:eastAsia="pt-BR"/>
        </w:rPr>
        <w:t>-Rede Municipal</w:t>
      </w:r>
    </w:p>
    <w:tbl>
      <w:tblPr>
        <w:tblStyle w:val="Tabelacomgrade"/>
        <w:tblW w:w="0" w:type="auto"/>
        <w:jc w:val="center"/>
        <w:tblInd w:w="255" w:type="dxa"/>
        <w:tblLook w:val="04A0" w:firstRow="1" w:lastRow="0" w:firstColumn="1" w:lastColumn="0" w:noHBand="0" w:noVBand="1"/>
      </w:tblPr>
      <w:tblGrid>
        <w:gridCol w:w="8465"/>
      </w:tblGrid>
      <w:tr w:rsidR="00565CF5" w:rsidRPr="00CA3538" w:rsidTr="00565CF5">
        <w:trPr>
          <w:trHeight w:val="1644"/>
          <w:jc w:val="center"/>
        </w:trPr>
        <w:tc>
          <w:tcPr>
            <w:tcW w:w="9032" w:type="dxa"/>
          </w:tcPr>
          <w:tbl>
            <w:tblPr>
              <w:tblW w:w="8937" w:type="dxa"/>
              <w:tblBorders>
                <w:top w:val="single" w:sz="6" w:space="0" w:color="C0C0C0"/>
                <w:left w:val="single" w:sz="6" w:space="0" w:color="C0C0C0"/>
              </w:tblBorders>
              <w:shd w:val="clear" w:color="auto" w:fill="FFFFFF"/>
              <w:tblCellMar>
                <w:left w:w="0" w:type="dxa"/>
                <w:right w:w="0" w:type="dxa"/>
              </w:tblCellMar>
              <w:tblLook w:val="04A0" w:firstRow="1" w:lastRow="0" w:firstColumn="1" w:lastColumn="0" w:noHBand="0" w:noVBand="1"/>
            </w:tblPr>
            <w:tblGrid>
              <w:gridCol w:w="895"/>
              <w:gridCol w:w="570"/>
              <w:gridCol w:w="570"/>
              <w:gridCol w:w="570"/>
              <w:gridCol w:w="570"/>
              <w:gridCol w:w="570"/>
              <w:gridCol w:w="570"/>
              <w:gridCol w:w="570"/>
              <w:gridCol w:w="570"/>
              <w:gridCol w:w="570"/>
              <w:gridCol w:w="570"/>
              <w:gridCol w:w="570"/>
              <w:gridCol w:w="570"/>
              <w:gridCol w:w="498"/>
            </w:tblGrid>
            <w:tr w:rsidR="00565CF5" w:rsidRPr="00CA3538" w:rsidTr="00565CF5">
              <w:trPr>
                <w:gridAfter w:val="1"/>
                <w:wAfter w:w="631" w:type="dxa"/>
                <w:trHeight w:val="8"/>
                <w:tblHeader/>
              </w:trPr>
              <w:tc>
                <w:tcPr>
                  <w:tcW w:w="969" w:type="dxa"/>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28"/>
                      <w:szCs w:val="28"/>
                      <w:lang w:eastAsia="pt-BR"/>
                    </w:rPr>
                  </w:pPr>
                  <w:r w:rsidRPr="00CA3538">
                    <w:rPr>
                      <w:rFonts w:ascii="Times New Roman" w:eastAsia="Times New Roman" w:hAnsi="Times New Roman"/>
                      <w:b/>
                      <w:bCs/>
                      <w:noProof/>
                      <w:sz w:val="28"/>
                      <w:szCs w:val="28"/>
                      <w:lang w:eastAsia="pt-BR"/>
                    </w:rPr>
                    <w:drawing>
                      <wp:inline distT="0" distB="0" distL="0" distR="0">
                        <wp:extent cx="10795" cy="10795"/>
                        <wp:effectExtent l="0" t="0" r="0" b="0"/>
                        <wp:docPr id="27" name="Imagem 183" descr="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DataTable4:j_id91" descr="http://ideb.inep.gov.br/resultado/a4j/g/3_3_3.CR1images/spacer.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0" w:type="auto"/>
                  <w:gridSpan w:val="5"/>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28"/>
                      <w:szCs w:val="28"/>
                      <w:lang w:eastAsia="pt-BR"/>
                    </w:rPr>
                  </w:pPr>
                  <w:r w:rsidRPr="00CA3538">
                    <w:rPr>
                      <w:rFonts w:ascii="Times New Roman" w:eastAsia="Times New Roman" w:hAnsi="Times New Roman"/>
                      <w:b/>
                      <w:bCs/>
                      <w:sz w:val="28"/>
                      <w:szCs w:val="28"/>
                      <w:lang w:eastAsia="pt-BR"/>
                    </w:rPr>
                    <w:t>Ideb Observado</w:t>
                  </w:r>
                </w:p>
              </w:tc>
              <w:tc>
                <w:tcPr>
                  <w:tcW w:w="4277" w:type="dxa"/>
                  <w:gridSpan w:val="7"/>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28"/>
                      <w:szCs w:val="28"/>
                      <w:lang w:eastAsia="pt-BR"/>
                    </w:rPr>
                  </w:pPr>
                  <w:r w:rsidRPr="00CA3538">
                    <w:rPr>
                      <w:rFonts w:ascii="Times New Roman" w:eastAsia="Times New Roman" w:hAnsi="Times New Roman"/>
                      <w:b/>
                      <w:bCs/>
                      <w:sz w:val="28"/>
                      <w:szCs w:val="28"/>
                      <w:lang w:eastAsia="pt-BR"/>
                    </w:rPr>
                    <w:t>Metas Projetadas</w:t>
                  </w:r>
                </w:p>
              </w:tc>
            </w:tr>
            <w:tr w:rsidR="00565CF5" w:rsidRPr="00CA3538" w:rsidTr="00565CF5">
              <w:trPr>
                <w:trHeight w:val="8"/>
                <w:tblHeader/>
              </w:trPr>
              <w:tc>
                <w:tcPr>
                  <w:tcW w:w="969" w:type="dxa"/>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6"/>
                      <w:szCs w:val="16"/>
                      <w:lang w:eastAsia="pt-BR"/>
                    </w:rPr>
                  </w:pPr>
                  <w:r w:rsidRPr="00CA3538">
                    <w:rPr>
                      <w:rFonts w:ascii="Times New Roman" w:eastAsia="Times New Roman" w:hAnsi="Times New Roman"/>
                      <w:b/>
                      <w:bCs/>
                      <w:sz w:val="16"/>
                      <w:szCs w:val="16"/>
                      <w:lang w:eastAsia="pt-BR"/>
                    </w:rPr>
                    <w:t>Município</w:t>
                  </w:r>
                  <w:r w:rsidRPr="00CA3538">
                    <w:rPr>
                      <w:rFonts w:ascii="Times New Roman" w:eastAsia="Times New Roman" w:hAnsi="Times New Roman"/>
                      <w:b/>
                      <w:bCs/>
                      <w:noProof/>
                      <w:sz w:val="16"/>
                      <w:szCs w:val="16"/>
                      <w:lang w:eastAsia="pt-BR"/>
                    </w:rPr>
                    <w:drawing>
                      <wp:inline distT="0" distB="0" distL="0" distR="0">
                        <wp:extent cx="138430" cy="138430"/>
                        <wp:effectExtent l="0" t="0" r="0" b="0"/>
                        <wp:docPr id="28" name="Imagem 184"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2005</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29" name="Imagem 185"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2007</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30" name="Imagem 186"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2009</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31" name="Imagem 187"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2011</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0" name="Imagem 188"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2013</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1" name="Imagem 189"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2007</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2" name="Imagem 190"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2009</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3" name="Imagem 191"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2011</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4" name="Imagem 192"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2013</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5" name="Imagem 193"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jc w:val="center"/>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2015</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6" name="Imagem 194"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2017</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7" name="Imagem 195"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2019</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8" name="Imagem 196"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631" w:type="dxa"/>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2021</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69" name="Imagem 197"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r>
            <w:tr w:rsidR="00565CF5" w:rsidRPr="00CA3538" w:rsidTr="00565CF5">
              <w:trPr>
                <w:trHeight w:val="8"/>
              </w:trPr>
              <w:tc>
                <w:tcPr>
                  <w:tcW w:w="969"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CE. PROFESSOR IVO LUIZ HONNEF</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4"/>
                      <w:szCs w:val="24"/>
                      <w:lang w:eastAsia="pt-BR"/>
                    </w:rPr>
                  </w:pP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3.8</w:t>
                  </w:r>
                </w:p>
              </w:tc>
              <w:tc>
                <w:tcPr>
                  <w:tcW w:w="0" w:type="auto"/>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5.3</w:t>
                  </w:r>
                </w:p>
              </w:tc>
              <w:tc>
                <w:tcPr>
                  <w:tcW w:w="0" w:type="auto"/>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5.5</w:t>
                  </w:r>
                </w:p>
              </w:tc>
              <w:tc>
                <w:tcPr>
                  <w:tcW w:w="0" w:type="auto"/>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5.7</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4.0</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4.3</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4.6</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4.9</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5.2</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5.5</w:t>
                  </w:r>
                </w:p>
              </w:tc>
              <w:tc>
                <w:tcPr>
                  <w:tcW w:w="631" w:type="dxa"/>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r w:rsidRPr="00CA3538">
                    <w:rPr>
                      <w:rFonts w:ascii="Times New Roman" w:eastAsia="Times New Roman" w:hAnsi="Times New Roman"/>
                      <w:sz w:val="20"/>
                      <w:szCs w:val="20"/>
                      <w:lang w:eastAsia="pt-BR"/>
                    </w:rPr>
                    <w:t>5.7</w:t>
                  </w:r>
                </w:p>
              </w:tc>
            </w:tr>
          </w:tbl>
          <w:p w:rsidR="00565CF5" w:rsidRPr="00CA3538" w:rsidRDefault="00565CF5" w:rsidP="00565CF5">
            <w:pPr>
              <w:spacing w:after="75"/>
              <w:textAlignment w:val="baseline"/>
              <w:rPr>
                <w:rFonts w:ascii="Times New Roman" w:eastAsia="Times New Roman" w:hAnsi="Times New Roman"/>
                <w:sz w:val="18"/>
                <w:szCs w:val="18"/>
                <w:lang w:eastAsia="pt-BR"/>
              </w:rPr>
            </w:pPr>
          </w:p>
        </w:tc>
      </w:tr>
    </w:tbl>
    <w:p w:rsidR="00565CF5" w:rsidRPr="00CA3538" w:rsidRDefault="00565CF5" w:rsidP="00565CF5">
      <w:pPr>
        <w:spacing w:after="0" w:line="360" w:lineRule="auto"/>
        <w:rPr>
          <w:rFonts w:ascii="Times New Roman" w:eastAsia="Times New Roman" w:hAnsi="Times New Roman"/>
          <w:color w:val="000000" w:themeColor="text1"/>
          <w:sz w:val="18"/>
          <w:szCs w:val="18"/>
          <w:lang w:eastAsia="pt-BR"/>
        </w:rPr>
      </w:pPr>
      <w:r w:rsidRPr="00CA3538">
        <w:rPr>
          <w:rFonts w:ascii="Times New Roman" w:hAnsi="Times New Roman"/>
          <w:color w:val="000000" w:themeColor="text1"/>
          <w:sz w:val="21"/>
          <w:szCs w:val="21"/>
          <w:shd w:val="clear" w:color="auto" w:fill="FFFFFF"/>
        </w:rPr>
        <w:t>Fonte:</w:t>
      </w:r>
      <w:r>
        <w:rPr>
          <w:rFonts w:ascii="Times New Roman" w:hAnsi="Times New Roman"/>
          <w:color w:val="000000" w:themeColor="text1"/>
          <w:sz w:val="21"/>
          <w:szCs w:val="21"/>
          <w:shd w:val="clear" w:color="auto" w:fill="FFFFFF"/>
        </w:rPr>
        <w:t>INEP</w:t>
      </w:r>
      <w:r>
        <w:rPr>
          <w:rStyle w:val="Refdenotaderodap"/>
          <w:rFonts w:ascii="Times New Roman" w:hAnsi="Times New Roman"/>
          <w:color w:val="000000" w:themeColor="text1"/>
          <w:sz w:val="21"/>
          <w:szCs w:val="21"/>
          <w:shd w:val="clear" w:color="auto" w:fill="FFFFFF"/>
        </w:rPr>
        <w:footnoteReference w:id="25"/>
      </w:r>
    </w:p>
    <w:p w:rsidR="00565CF5" w:rsidRDefault="00565CF5" w:rsidP="00565CF5">
      <w:pPr>
        <w:spacing w:after="0" w:line="360" w:lineRule="auto"/>
        <w:ind w:firstLine="708"/>
        <w:jc w:val="both"/>
        <w:rPr>
          <w:rFonts w:ascii="Times New Roman" w:eastAsia="Times New Roman" w:hAnsi="Times New Roman"/>
          <w:sz w:val="24"/>
          <w:szCs w:val="24"/>
          <w:lang w:eastAsia="pt-BR"/>
        </w:rPr>
      </w:pPr>
    </w:p>
    <w:p w:rsidR="00565CF5" w:rsidRDefault="00565CF5" w:rsidP="00565CF5">
      <w:pPr>
        <w:spacing w:after="0" w:line="360" w:lineRule="auto"/>
        <w:ind w:firstLine="709"/>
        <w:jc w:val="both"/>
        <w:rPr>
          <w:rFonts w:ascii="Times New Roman" w:eastAsia="Times New Roman" w:hAnsi="Times New Roman"/>
          <w:color w:val="000000"/>
          <w:sz w:val="24"/>
          <w:szCs w:val="24"/>
          <w:lang w:eastAsia="pt-BR"/>
        </w:rPr>
      </w:pPr>
      <w:r w:rsidRPr="00CA3538">
        <w:rPr>
          <w:rFonts w:ascii="Times New Roman" w:eastAsia="Times New Roman" w:hAnsi="Times New Roman"/>
          <w:sz w:val="24"/>
          <w:szCs w:val="24"/>
          <w:lang w:eastAsia="pt-BR"/>
        </w:rPr>
        <w:t xml:space="preserve">Na rede Estadual de Ensino, na Unidade Escolar </w:t>
      </w:r>
      <w:r w:rsidRPr="00CA3538">
        <w:rPr>
          <w:rFonts w:ascii="Times New Roman" w:eastAsia="Times New Roman" w:hAnsi="Times New Roman"/>
          <w:color w:val="000000"/>
          <w:sz w:val="24"/>
          <w:szCs w:val="24"/>
          <w:lang w:eastAsia="pt-BR"/>
        </w:rPr>
        <w:t>EEB Osvaldo Ferreira De Mello,</w:t>
      </w:r>
      <w:r w:rsidRPr="00CA3538">
        <w:rPr>
          <w:rFonts w:ascii="Times New Roman" w:eastAsia="Times New Roman" w:hAnsi="Times New Roman"/>
          <w:sz w:val="24"/>
          <w:szCs w:val="24"/>
          <w:lang w:eastAsia="pt-BR"/>
        </w:rPr>
        <w:t xml:space="preserve"> os resultados do IDEB, para os anos finais do Ensino Fundamental nas turmas</w:t>
      </w:r>
      <w:r>
        <w:rPr>
          <w:rFonts w:ascii="Times New Roman" w:eastAsia="Times New Roman" w:hAnsi="Times New Roman"/>
          <w:sz w:val="24"/>
          <w:szCs w:val="24"/>
          <w:lang w:eastAsia="pt-BR"/>
        </w:rPr>
        <w:t xml:space="preserve"> </w:t>
      </w:r>
      <w:r w:rsidRPr="00CA3538">
        <w:rPr>
          <w:rFonts w:ascii="Times New Roman" w:eastAsia="Times New Roman" w:hAnsi="Times New Roman"/>
          <w:color w:val="000000"/>
          <w:sz w:val="24"/>
          <w:szCs w:val="24"/>
          <w:lang w:eastAsia="pt-BR"/>
        </w:rPr>
        <w:t xml:space="preserve">8ª série / 9º ano, também estão aumentando a cada realização das </w:t>
      </w:r>
      <w:r>
        <w:rPr>
          <w:rFonts w:ascii="Times New Roman" w:eastAsia="Times New Roman" w:hAnsi="Times New Roman"/>
          <w:color w:val="000000"/>
          <w:sz w:val="24"/>
          <w:szCs w:val="24"/>
          <w:lang w:eastAsia="pt-BR"/>
        </w:rPr>
        <w:t>avaliações.</w:t>
      </w:r>
    </w:p>
    <w:p w:rsidR="00565CF5" w:rsidRPr="00CA3538" w:rsidRDefault="00565CF5" w:rsidP="00565CF5">
      <w:pPr>
        <w:spacing w:after="0" w:line="360" w:lineRule="auto"/>
        <w:ind w:firstLine="708"/>
        <w:jc w:val="both"/>
        <w:rPr>
          <w:rFonts w:ascii="Times New Roman" w:eastAsia="Times New Roman" w:hAnsi="Times New Roman"/>
          <w:color w:val="000000"/>
          <w:sz w:val="24"/>
          <w:szCs w:val="24"/>
          <w:lang w:eastAsia="pt-BR"/>
        </w:rPr>
      </w:pPr>
    </w:p>
    <w:p w:rsidR="00565CF5" w:rsidRPr="000B0D9B" w:rsidRDefault="00565CF5" w:rsidP="00565CF5">
      <w:pPr>
        <w:spacing w:after="75" w:line="240" w:lineRule="auto"/>
        <w:textAlignment w:val="baseline"/>
        <w:rPr>
          <w:rFonts w:ascii="Times New Roman" w:eastAsia="Times New Roman" w:hAnsi="Times New Roman"/>
          <w:sz w:val="24"/>
          <w:szCs w:val="24"/>
          <w:lang w:eastAsia="pt-BR"/>
        </w:rPr>
      </w:pPr>
      <w:r w:rsidRPr="000B0D9B">
        <w:rPr>
          <w:rFonts w:ascii="Times New Roman" w:eastAsia="Times New Roman" w:hAnsi="Times New Roman"/>
          <w:sz w:val="24"/>
          <w:szCs w:val="24"/>
          <w:lang w:eastAsia="pt-BR"/>
        </w:rPr>
        <w:t>Tabela 15: Resultado do IDEB – Ensino Fundamental</w:t>
      </w:r>
      <w:r>
        <w:rPr>
          <w:rFonts w:ascii="Times New Roman" w:eastAsia="Times New Roman" w:hAnsi="Times New Roman"/>
          <w:sz w:val="24"/>
          <w:szCs w:val="24"/>
          <w:lang w:eastAsia="pt-BR"/>
        </w:rPr>
        <w:t>-Rede Estadual</w:t>
      </w:r>
    </w:p>
    <w:tbl>
      <w:tblPr>
        <w:tblStyle w:val="Tabelacomgrade"/>
        <w:tblW w:w="0" w:type="auto"/>
        <w:jc w:val="center"/>
        <w:tblInd w:w="277" w:type="dxa"/>
        <w:tblLook w:val="04A0" w:firstRow="1" w:lastRow="0" w:firstColumn="1" w:lastColumn="0" w:noHBand="0" w:noVBand="1"/>
      </w:tblPr>
      <w:tblGrid>
        <w:gridCol w:w="8443"/>
      </w:tblGrid>
      <w:tr w:rsidR="00565CF5" w:rsidRPr="00CA3538" w:rsidTr="00565CF5">
        <w:trPr>
          <w:trHeight w:val="1644"/>
          <w:jc w:val="center"/>
        </w:trPr>
        <w:tc>
          <w:tcPr>
            <w:tcW w:w="9010" w:type="dxa"/>
          </w:tcPr>
          <w:tbl>
            <w:tblPr>
              <w:tblW w:w="0" w:type="auto"/>
              <w:tblBorders>
                <w:top w:val="single" w:sz="6" w:space="0" w:color="C0C0C0"/>
                <w:left w:val="single" w:sz="6" w:space="0" w:color="C0C0C0"/>
              </w:tblBorders>
              <w:shd w:val="clear" w:color="auto" w:fill="FFFFFF"/>
              <w:tblCellMar>
                <w:left w:w="0" w:type="dxa"/>
                <w:right w:w="0" w:type="dxa"/>
              </w:tblCellMar>
              <w:tblLook w:val="04A0" w:firstRow="1" w:lastRow="0" w:firstColumn="1" w:lastColumn="0" w:noHBand="0" w:noVBand="1"/>
            </w:tblPr>
            <w:tblGrid>
              <w:gridCol w:w="900"/>
              <w:gridCol w:w="563"/>
              <w:gridCol w:w="563"/>
              <w:gridCol w:w="563"/>
              <w:gridCol w:w="563"/>
              <w:gridCol w:w="563"/>
              <w:gridCol w:w="562"/>
              <w:gridCol w:w="562"/>
              <w:gridCol w:w="562"/>
              <w:gridCol w:w="562"/>
              <w:gridCol w:w="562"/>
              <w:gridCol w:w="562"/>
              <w:gridCol w:w="562"/>
              <w:gridCol w:w="562"/>
            </w:tblGrid>
            <w:tr w:rsidR="00565CF5" w:rsidRPr="00CA3538" w:rsidTr="00565CF5">
              <w:trPr>
                <w:gridAfter w:val="1"/>
                <w:trHeight w:val="7"/>
                <w:tblHeader/>
              </w:trPr>
              <w:tc>
                <w:tcPr>
                  <w:tcW w:w="0" w:type="auto"/>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28"/>
                      <w:szCs w:val="28"/>
                      <w:lang w:eastAsia="pt-BR"/>
                    </w:rPr>
                  </w:pPr>
                  <w:r w:rsidRPr="00CA3538">
                    <w:rPr>
                      <w:rFonts w:ascii="Times New Roman" w:eastAsia="Times New Roman" w:hAnsi="Times New Roman"/>
                      <w:b/>
                      <w:bCs/>
                      <w:noProof/>
                      <w:sz w:val="28"/>
                      <w:szCs w:val="28"/>
                      <w:lang w:eastAsia="pt-BR"/>
                    </w:rPr>
                    <w:drawing>
                      <wp:inline distT="0" distB="0" distL="0" distR="0">
                        <wp:extent cx="10795" cy="10795"/>
                        <wp:effectExtent l="0" t="0" r="0" b="0"/>
                        <wp:docPr id="170" name="Imagem 198" descr="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DataTable4:j_id91" descr="http://ideb.inep.gov.br/resultado/a4j/g/3_3_3.CR1images/spacer.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c>
                <w:tcPr>
                  <w:tcW w:w="0" w:type="auto"/>
                  <w:gridSpan w:val="5"/>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28"/>
                      <w:szCs w:val="28"/>
                      <w:lang w:eastAsia="pt-BR"/>
                    </w:rPr>
                  </w:pPr>
                  <w:r w:rsidRPr="00CA3538">
                    <w:rPr>
                      <w:rFonts w:ascii="Times New Roman" w:eastAsia="Times New Roman" w:hAnsi="Times New Roman"/>
                      <w:b/>
                      <w:bCs/>
                      <w:sz w:val="28"/>
                      <w:szCs w:val="28"/>
                      <w:lang w:eastAsia="pt-BR"/>
                    </w:rPr>
                    <w:t>Ideb Observado</w:t>
                  </w:r>
                </w:p>
              </w:tc>
              <w:tc>
                <w:tcPr>
                  <w:tcW w:w="0" w:type="auto"/>
                  <w:gridSpan w:val="7"/>
                  <w:tcBorders>
                    <w:bottom w:val="single" w:sz="6" w:space="0" w:color="C0C0C0"/>
                    <w:right w:val="single" w:sz="6" w:space="0" w:color="C0C0C0"/>
                  </w:tcBorders>
                  <w:shd w:val="clear" w:color="auto" w:fill="900000"/>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28"/>
                      <w:szCs w:val="28"/>
                      <w:lang w:eastAsia="pt-BR"/>
                    </w:rPr>
                  </w:pPr>
                  <w:r w:rsidRPr="00CA3538">
                    <w:rPr>
                      <w:rFonts w:ascii="Times New Roman" w:eastAsia="Times New Roman" w:hAnsi="Times New Roman"/>
                      <w:b/>
                      <w:bCs/>
                      <w:sz w:val="28"/>
                      <w:szCs w:val="28"/>
                      <w:lang w:eastAsia="pt-BR"/>
                    </w:rPr>
                    <w:t xml:space="preserve">Metas Projetadas            </w:t>
                  </w:r>
                </w:p>
              </w:tc>
            </w:tr>
            <w:tr w:rsidR="00565CF5" w:rsidRPr="00CA3538" w:rsidTr="00565CF5">
              <w:trPr>
                <w:trHeight w:val="7"/>
                <w:tblHeader/>
              </w:trPr>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6"/>
                      <w:szCs w:val="16"/>
                      <w:lang w:eastAsia="pt-BR"/>
                    </w:rPr>
                  </w:pPr>
                  <w:r w:rsidRPr="00CA3538">
                    <w:rPr>
                      <w:rFonts w:ascii="Times New Roman" w:eastAsia="Times New Roman" w:hAnsi="Times New Roman"/>
                      <w:b/>
                      <w:bCs/>
                      <w:sz w:val="16"/>
                      <w:szCs w:val="16"/>
                      <w:lang w:eastAsia="pt-BR"/>
                    </w:rPr>
                    <w:t>Município</w:t>
                  </w:r>
                  <w:r w:rsidRPr="00CA3538">
                    <w:rPr>
                      <w:rFonts w:ascii="Times New Roman" w:eastAsia="Times New Roman" w:hAnsi="Times New Roman"/>
                      <w:b/>
                      <w:bCs/>
                      <w:noProof/>
                      <w:sz w:val="16"/>
                      <w:szCs w:val="16"/>
                      <w:lang w:eastAsia="pt-BR"/>
                    </w:rPr>
                    <w:drawing>
                      <wp:inline distT="0" distB="0" distL="0" distR="0">
                        <wp:extent cx="138430" cy="138430"/>
                        <wp:effectExtent l="0" t="0" r="0" b="0"/>
                        <wp:docPr id="173" name="Imagem 199"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2005</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74" name="Imagem 200"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2007</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75" name="Imagem 201"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2009</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76" name="Imagem 202"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2011</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77" name="Imagem 203"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2013</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78" name="Imagem 204"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2007</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80" name="Imagem 205"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2009</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81" name="Imagem 206"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2011</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182" name="Imagem 207"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2013</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213" name="Imagem 208"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2015</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214" name="Imagem 209"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2017</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215" name="Imagem 210"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2019</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216" name="Imagem 211"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0" w:type="auto"/>
                  <w:tcBorders>
                    <w:right w:val="single" w:sz="6" w:space="0" w:color="C0C0C0"/>
                  </w:tcBorders>
                  <w:shd w:val="clear" w:color="auto" w:fill="F9E4E4"/>
                  <w:noWrap/>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b/>
                      <w:bCs/>
                      <w:sz w:val="12"/>
                      <w:szCs w:val="12"/>
                      <w:lang w:eastAsia="pt-BR"/>
                    </w:rPr>
                  </w:pPr>
                  <w:r w:rsidRPr="00CA3538">
                    <w:rPr>
                      <w:rFonts w:ascii="Times New Roman" w:eastAsia="Times New Roman" w:hAnsi="Times New Roman"/>
                      <w:b/>
                      <w:bCs/>
                      <w:sz w:val="12"/>
                      <w:szCs w:val="12"/>
                      <w:lang w:eastAsia="pt-BR"/>
                    </w:rPr>
                    <w:t>2021</w:t>
                  </w:r>
                  <w:r w:rsidRPr="00CA3538">
                    <w:rPr>
                      <w:rFonts w:ascii="Times New Roman" w:eastAsia="Times New Roman" w:hAnsi="Times New Roman"/>
                      <w:b/>
                      <w:bCs/>
                      <w:noProof/>
                      <w:sz w:val="12"/>
                      <w:szCs w:val="12"/>
                      <w:lang w:eastAsia="pt-BR"/>
                    </w:rPr>
                    <w:drawing>
                      <wp:inline distT="0" distB="0" distL="0" distR="0">
                        <wp:extent cx="138430" cy="138430"/>
                        <wp:effectExtent l="0" t="0" r="0" b="0"/>
                        <wp:docPr id="217" name="Imagem 212" descr="http://ideb.inep.gov.br/resultado/a4j/g/3_3_3.CR1org.richfaces.renderkit.html.iconimages.DataTableIconSortNone/DATB/eAFjYGD4-PEjAAWsAt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deb.inep.gov.br/resultado/a4j/g/3_3_3.CR1org.richfaces.renderkit.html.iconimages.DataTableIconSortNone/DATB/eAFjYGD4-PEjAAWsAtQ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r>
            <w:tr w:rsidR="00565CF5" w:rsidRPr="00CA3538" w:rsidTr="00565CF5">
              <w:trPr>
                <w:trHeight w:val="7"/>
              </w:trPr>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16"/>
                      <w:szCs w:val="16"/>
                      <w:lang w:eastAsia="pt-BR"/>
                    </w:rPr>
                  </w:pPr>
                  <w:r w:rsidRPr="00CA3538">
                    <w:rPr>
                      <w:rFonts w:ascii="Times New Roman" w:eastAsia="Times New Roman" w:hAnsi="Times New Roman"/>
                      <w:color w:val="000000"/>
                      <w:sz w:val="16"/>
                      <w:szCs w:val="16"/>
                      <w:lang w:eastAsia="pt-BR"/>
                    </w:rPr>
                    <w:t>EEB OSVALDO FERREIRA DE MELLO</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4"/>
                      <w:szCs w:val="24"/>
                      <w:lang w:eastAsia="pt-BR"/>
                    </w:rPr>
                  </w:pP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textAlignment w:val="baseline"/>
                    <w:rPr>
                      <w:rFonts w:ascii="Times New Roman" w:eastAsia="Times New Roman" w:hAnsi="Times New Roman"/>
                      <w:sz w:val="24"/>
                      <w:szCs w:val="24"/>
                      <w:lang w:eastAsia="pt-BR"/>
                    </w:rPr>
                  </w:pPr>
                </w:p>
              </w:tc>
              <w:tc>
                <w:tcPr>
                  <w:tcW w:w="0" w:type="auto"/>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4.3</w:t>
                  </w:r>
                </w:p>
              </w:tc>
              <w:tc>
                <w:tcPr>
                  <w:tcW w:w="0" w:type="auto"/>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3.9</w:t>
                  </w:r>
                </w:p>
              </w:tc>
              <w:tc>
                <w:tcPr>
                  <w:tcW w:w="0" w:type="auto"/>
                  <w:tcBorders>
                    <w:bottom w:val="single" w:sz="6" w:space="0" w:color="C0C0C0"/>
                    <w:right w:val="single" w:sz="6" w:space="0" w:color="C0C0C0"/>
                  </w:tcBorders>
                  <w:shd w:val="clear" w:color="auto" w:fill="99CC99"/>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4.0</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75" w:line="240" w:lineRule="auto"/>
                    <w:ind w:left="150"/>
                    <w:textAlignment w:val="baseline"/>
                    <w:rPr>
                      <w:rFonts w:ascii="Times New Roman" w:eastAsia="Times New Roman" w:hAnsi="Times New Roman"/>
                      <w:sz w:val="20"/>
                      <w:szCs w:val="20"/>
                      <w:lang w:eastAsia="pt-BR"/>
                    </w:rPr>
                  </w:pP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4.4</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4.7</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5.0</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5.3</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5.5</w:t>
                  </w:r>
                </w:p>
              </w:tc>
              <w:tc>
                <w:tcPr>
                  <w:tcW w:w="0" w:type="auto"/>
                  <w:tcBorders>
                    <w:bottom w:val="single" w:sz="6" w:space="0" w:color="C0C0C0"/>
                    <w:right w:val="single" w:sz="6" w:space="0" w:color="C0C0C0"/>
                  </w:tcBorders>
                  <w:shd w:val="clear" w:color="auto" w:fill="FFFFFF"/>
                  <w:tcMar>
                    <w:top w:w="60" w:type="dxa"/>
                    <w:left w:w="60" w:type="dxa"/>
                    <w:bottom w:w="60" w:type="dxa"/>
                    <w:right w:w="60" w:type="dxa"/>
                  </w:tcMar>
                  <w:vAlign w:val="center"/>
                  <w:hideMark/>
                </w:tcPr>
                <w:p w:rsidR="00565CF5" w:rsidRPr="00CA3538" w:rsidRDefault="00565CF5" w:rsidP="00565CF5">
                  <w:pPr>
                    <w:spacing w:after="0" w:line="240" w:lineRule="auto"/>
                    <w:rPr>
                      <w:rFonts w:ascii="Times New Roman" w:eastAsia="Times New Roman" w:hAnsi="Times New Roman"/>
                      <w:color w:val="000000"/>
                      <w:sz w:val="20"/>
                      <w:szCs w:val="20"/>
                      <w:lang w:eastAsia="pt-BR"/>
                    </w:rPr>
                  </w:pPr>
                  <w:r w:rsidRPr="00CA3538">
                    <w:rPr>
                      <w:rFonts w:ascii="Times New Roman" w:eastAsia="Times New Roman" w:hAnsi="Times New Roman"/>
                      <w:color w:val="000000"/>
                      <w:sz w:val="20"/>
                      <w:szCs w:val="20"/>
                      <w:lang w:eastAsia="pt-BR"/>
                    </w:rPr>
                    <w:t>5.8</w:t>
                  </w:r>
                </w:p>
              </w:tc>
            </w:tr>
          </w:tbl>
          <w:p w:rsidR="00565CF5" w:rsidRPr="00CA3538" w:rsidRDefault="00565CF5" w:rsidP="00565CF5">
            <w:pPr>
              <w:spacing w:after="75"/>
              <w:textAlignment w:val="baseline"/>
              <w:rPr>
                <w:rFonts w:ascii="Times New Roman" w:eastAsia="Times New Roman" w:hAnsi="Times New Roman"/>
                <w:sz w:val="18"/>
                <w:szCs w:val="18"/>
                <w:lang w:eastAsia="pt-BR"/>
              </w:rPr>
            </w:pPr>
          </w:p>
        </w:tc>
      </w:tr>
    </w:tbl>
    <w:p w:rsidR="00565CF5" w:rsidRPr="00CA3538" w:rsidRDefault="00565CF5" w:rsidP="00565CF5">
      <w:pPr>
        <w:spacing w:after="0" w:line="240" w:lineRule="auto"/>
        <w:rPr>
          <w:rFonts w:ascii="Times New Roman" w:eastAsia="Times New Roman" w:hAnsi="Times New Roman"/>
          <w:color w:val="000000" w:themeColor="text1"/>
          <w:sz w:val="18"/>
          <w:szCs w:val="18"/>
          <w:lang w:eastAsia="pt-BR"/>
        </w:rPr>
      </w:pPr>
      <w:r w:rsidRPr="00CA3538">
        <w:rPr>
          <w:rFonts w:ascii="Times New Roman" w:hAnsi="Times New Roman"/>
          <w:color w:val="000000" w:themeColor="text1"/>
          <w:sz w:val="21"/>
          <w:szCs w:val="21"/>
          <w:shd w:val="clear" w:color="auto" w:fill="FFFFFF"/>
        </w:rPr>
        <w:t>Fonte:</w:t>
      </w:r>
      <w:r>
        <w:rPr>
          <w:rFonts w:ascii="Times New Roman" w:hAnsi="Times New Roman"/>
          <w:color w:val="000000" w:themeColor="text1"/>
          <w:sz w:val="21"/>
          <w:szCs w:val="21"/>
          <w:shd w:val="clear" w:color="auto" w:fill="FFFFFF"/>
        </w:rPr>
        <w:t>INEP</w:t>
      </w:r>
      <w:r>
        <w:rPr>
          <w:rStyle w:val="Refdenotaderodap"/>
          <w:rFonts w:ascii="Times New Roman" w:hAnsi="Times New Roman"/>
          <w:color w:val="000000" w:themeColor="text1"/>
          <w:sz w:val="21"/>
          <w:szCs w:val="21"/>
          <w:shd w:val="clear" w:color="auto" w:fill="FFFFFF"/>
        </w:rPr>
        <w:footnoteReference w:id="26"/>
      </w:r>
    </w:p>
    <w:p w:rsidR="00565CF5" w:rsidRPr="00CA3538" w:rsidRDefault="00565CF5" w:rsidP="00565CF5">
      <w:pPr>
        <w:jc w:val="both"/>
        <w:rPr>
          <w:rFonts w:ascii="Times New Roman" w:hAnsi="Times New Roman"/>
          <w:color w:val="FF0000"/>
          <w:sz w:val="24"/>
          <w:szCs w:val="24"/>
        </w:rPr>
      </w:pPr>
    </w:p>
    <w:p w:rsidR="00565CF5" w:rsidRDefault="00565CF5" w:rsidP="00565CF5">
      <w:pPr>
        <w:spacing w:after="0" w:line="360" w:lineRule="auto"/>
        <w:ind w:firstLine="709"/>
        <w:jc w:val="both"/>
        <w:rPr>
          <w:rFonts w:ascii="Times New Roman" w:hAnsi="Times New Roman"/>
          <w:color w:val="000000" w:themeColor="text1"/>
          <w:sz w:val="24"/>
          <w:szCs w:val="24"/>
        </w:rPr>
      </w:pPr>
      <w:r w:rsidRPr="00021DBB">
        <w:rPr>
          <w:rFonts w:ascii="Times New Roman" w:hAnsi="Times New Roman"/>
          <w:color w:val="000000" w:themeColor="text1"/>
          <w:sz w:val="24"/>
          <w:szCs w:val="24"/>
        </w:rPr>
        <w:t>Com a visualização das tabelas anteriores, do IDEB Observado</w:t>
      </w:r>
      <w:r>
        <w:rPr>
          <w:rFonts w:ascii="Times New Roman" w:hAnsi="Times New Roman"/>
          <w:color w:val="000000" w:themeColor="text1"/>
          <w:sz w:val="24"/>
          <w:szCs w:val="24"/>
        </w:rPr>
        <w:t>,</w:t>
      </w:r>
      <w:r w:rsidRPr="00021DBB">
        <w:rPr>
          <w:rFonts w:ascii="Times New Roman" w:hAnsi="Times New Roman"/>
          <w:color w:val="000000" w:themeColor="text1"/>
          <w:sz w:val="24"/>
          <w:szCs w:val="24"/>
        </w:rPr>
        <w:t xml:space="preserve"> e as Metas Projetadas, percebe-se que as Unidades Escolares, compreendidas pelas redes Estadual e Municipal de ensino, no que tange aos índices estabelecidos pelo IDEB,</w:t>
      </w:r>
      <w:r>
        <w:rPr>
          <w:rFonts w:ascii="Times New Roman" w:hAnsi="Times New Roman"/>
          <w:color w:val="000000" w:themeColor="text1"/>
          <w:sz w:val="24"/>
          <w:szCs w:val="24"/>
        </w:rPr>
        <w:t xml:space="preserve"> já foram atingido</w:t>
      </w:r>
      <w:r w:rsidRPr="00021DBB">
        <w:rPr>
          <w:rFonts w:ascii="Times New Roman" w:hAnsi="Times New Roman"/>
          <w:color w:val="000000" w:themeColor="text1"/>
          <w:sz w:val="24"/>
          <w:szCs w:val="24"/>
        </w:rPr>
        <w:t xml:space="preserve">s. Considerando que PME é para o período de 10 anos, </w:t>
      </w:r>
      <w:r>
        <w:rPr>
          <w:rFonts w:ascii="Times New Roman" w:hAnsi="Times New Roman"/>
          <w:color w:val="000000" w:themeColor="text1"/>
          <w:sz w:val="24"/>
          <w:szCs w:val="24"/>
        </w:rPr>
        <w:t xml:space="preserve"> </w:t>
      </w:r>
      <w:r w:rsidRPr="00021DBB">
        <w:rPr>
          <w:rFonts w:ascii="Times New Roman" w:hAnsi="Times New Roman"/>
          <w:color w:val="000000" w:themeColor="text1"/>
          <w:sz w:val="24"/>
          <w:szCs w:val="24"/>
        </w:rPr>
        <w:t>os investimentos financeiros necessários para desenvolver Educação com mais qualidade, por isso</w:t>
      </w:r>
      <w:r>
        <w:rPr>
          <w:rFonts w:ascii="Times New Roman" w:hAnsi="Times New Roman"/>
          <w:color w:val="000000" w:themeColor="text1"/>
          <w:sz w:val="24"/>
          <w:szCs w:val="24"/>
        </w:rPr>
        <w:t xml:space="preserve"> a</w:t>
      </w:r>
      <w:r w:rsidRPr="00021DBB">
        <w:rPr>
          <w:rFonts w:ascii="Times New Roman" w:hAnsi="Times New Roman"/>
          <w:color w:val="000000" w:themeColor="text1"/>
          <w:sz w:val="24"/>
          <w:szCs w:val="24"/>
        </w:rPr>
        <w:t xml:space="preserve"> importân</w:t>
      </w:r>
      <w:r>
        <w:rPr>
          <w:rFonts w:ascii="Times New Roman" w:hAnsi="Times New Roman"/>
          <w:color w:val="000000" w:themeColor="text1"/>
          <w:sz w:val="24"/>
          <w:szCs w:val="24"/>
        </w:rPr>
        <w:t>cia</w:t>
      </w:r>
      <w:r w:rsidRPr="00021DBB">
        <w:rPr>
          <w:rFonts w:ascii="Times New Roman" w:hAnsi="Times New Roman"/>
          <w:color w:val="000000" w:themeColor="text1"/>
          <w:sz w:val="24"/>
          <w:szCs w:val="24"/>
        </w:rPr>
        <w:t xml:space="preserve"> </w:t>
      </w:r>
      <w:r>
        <w:rPr>
          <w:rFonts w:ascii="Times New Roman" w:hAnsi="Times New Roman"/>
          <w:color w:val="000000" w:themeColor="text1"/>
          <w:sz w:val="24"/>
          <w:szCs w:val="24"/>
        </w:rPr>
        <w:t>d</w:t>
      </w:r>
      <w:r w:rsidRPr="00021DBB">
        <w:rPr>
          <w:rFonts w:ascii="Times New Roman" w:hAnsi="Times New Roman"/>
          <w:color w:val="000000" w:themeColor="text1"/>
          <w:sz w:val="24"/>
          <w:szCs w:val="24"/>
        </w:rPr>
        <w:t>a</w:t>
      </w:r>
      <w:r>
        <w:rPr>
          <w:rFonts w:ascii="Times New Roman" w:hAnsi="Times New Roman"/>
          <w:color w:val="000000" w:themeColor="text1"/>
          <w:sz w:val="24"/>
          <w:szCs w:val="24"/>
        </w:rPr>
        <w:t xml:space="preserve"> </w:t>
      </w:r>
      <w:r w:rsidRPr="00021DBB">
        <w:rPr>
          <w:rFonts w:ascii="Times New Roman" w:hAnsi="Times New Roman"/>
          <w:color w:val="000000" w:themeColor="text1"/>
          <w:sz w:val="24"/>
          <w:szCs w:val="24"/>
        </w:rPr>
        <w:t>meta vinte do PNE, que é de ampliar o investimento público em educação pública de forma a atingir, no mínimo, o patamar de 7% (sete por cento) do Produto Interno Bruto - PIB do País no 5º (quinto) ano de vigência desta Lei e, no mínimo, o equivalente a 10% (dez por cento) do PIB</w:t>
      </w:r>
      <w:r>
        <w:rPr>
          <w:rFonts w:ascii="Times New Roman" w:hAnsi="Times New Roman"/>
          <w:color w:val="000000" w:themeColor="text1"/>
          <w:sz w:val="24"/>
          <w:szCs w:val="24"/>
        </w:rPr>
        <w:t>(Produto Interno Bruto)</w:t>
      </w:r>
      <w:r w:rsidRPr="00021DBB">
        <w:rPr>
          <w:rFonts w:ascii="Times New Roman" w:hAnsi="Times New Roman"/>
          <w:color w:val="000000" w:themeColor="text1"/>
          <w:sz w:val="24"/>
          <w:szCs w:val="24"/>
        </w:rPr>
        <w:t xml:space="preserve"> ao final do decênio, seja efetivada.</w:t>
      </w:r>
    </w:p>
    <w:p w:rsidR="00565CF5" w:rsidRDefault="00565CF5" w:rsidP="00565CF5">
      <w:pPr>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Na tabela abaixo, podemos perceber que na Unidade Escolar CE. Professor Ivo Luiz Honnef a taxa de aprovação no ano de 2012 foi de 100%, o que mostra que não houve reprovação, já no ano letivo de 2014, no Ensino Fundamental, nos anos iniciais</w:t>
      </w:r>
      <w:r>
        <w:rPr>
          <w:rFonts w:ascii="Times New Roman" w:eastAsia="Times New Roman" w:hAnsi="Times New Roman"/>
          <w:bCs/>
          <w:color w:val="000000" w:themeColor="text1"/>
          <w:sz w:val="24"/>
          <w:szCs w:val="24"/>
          <w:lang w:eastAsia="pt-BR"/>
        </w:rPr>
        <w:t xml:space="preserve"> </w:t>
      </w:r>
      <w:r w:rsidRPr="00CA3538">
        <w:rPr>
          <w:rFonts w:ascii="Times New Roman" w:eastAsia="Times New Roman" w:hAnsi="Times New Roman"/>
          <w:bCs/>
          <w:color w:val="000000" w:themeColor="text1"/>
          <w:sz w:val="24"/>
          <w:szCs w:val="24"/>
          <w:lang w:eastAsia="pt-BR"/>
        </w:rPr>
        <w:t>o índice de aprovação foi de 93,58%.</w:t>
      </w:r>
    </w:p>
    <w:p w:rsidR="00565CF5" w:rsidRDefault="00565CF5" w:rsidP="00565CF5">
      <w:pPr>
        <w:tabs>
          <w:tab w:val="left" w:pos="1050"/>
        </w:tabs>
        <w:spacing w:after="0" w:line="360" w:lineRule="auto"/>
        <w:ind w:firstLine="851"/>
        <w:jc w:val="both"/>
        <w:rPr>
          <w:rFonts w:ascii="Times New Roman" w:eastAsia="Times New Roman" w:hAnsi="Times New Roman"/>
          <w:bCs/>
          <w:color w:val="000000" w:themeColor="text1"/>
          <w:sz w:val="24"/>
          <w:szCs w:val="24"/>
          <w:lang w:eastAsia="pt-BR"/>
        </w:rPr>
      </w:pPr>
    </w:p>
    <w:p w:rsidR="00565CF5" w:rsidRPr="0031412C" w:rsidRDefault="00565CF5" w:rsidP="00565CF5">
      <w:pPr>
        <w:tabs>
          <w:tab w:val="left" w:pos="1050"/>
        </w:tabs>
        <w:spacing w:after="0" w:line="240" w:lineRule="auto"/>
        <w:jc w:val="both"/>
        <w:rPr>
          <w:rFonts w:ascii="Times New Roman" w:hAnsi="Times New Roman"/>
          <w:color w:val="000000" w:themeColor="text1"/>
          <w:sz w:val="24"/>
          <w:szCs w:val="24"/>
        </w:rPr>
      </w:pPr>
      <w:r w:rsidRPr="0031412C">
        <w:rPr>
          <w:rFonts w:ascii="Times New Roman" w:eastAsia="Times New Roman" w:hAnsi="Times New Roman"/>
          <w:bCs/>
          <w:color w:val="000000" w:themeColor="text1"/>
          <w:sz w:val="24"/>
          <w:szCs w:val="24"/>
          <w:lang w:eastAsia="pt-BR"/>
        </w:rPr>
        <w:t>Tabela 18: Taxa de Aprovação do Ensino Fundamental</w:t>
      </w:r>
      <w:r>
        <w:rPr>
          <w:rFonts w:ascii="Times New Roman" w:eastAsia="Times New Roman" w:hAnsi="Times New Roman"/>
          <w:bCs/>
          <w:color w:val="000000" w:themeColor="text1"/>
          <w:sz w:val="24"/>
          <w:szCs w:val="24"/>
          <w:lang w:eastAsia="pt-BR"/>
        </w:rPr>
        <w:t>-Rede Municipal</w:t>
      </w:r>
    </w:p>
    <w:tbl>
      <w:tblPr>
        <w:tblW w:w="5000"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450"/>
        <w:gridCol w:w="725"/>
        <w:gridCol w:w="726"/>
        <w:gridCol w:w="726"/>
        <w:gridCol w:w="726"/>
        <w:gridCol w:w="241"/>
      </w:tblGrid>
      <w:tr w:rsidR="00565CF5" w:rsidRPr="00CA3538" w:rsidTr="00565CF5">
        <w:trPr>
          <w:tblHeader/>
          <w:tblCellSpacing w:w="15" w:type="dxa"/>
        </w:trPr>
        <w:tc>
          <w:tcPr>
            <w:tcW w:w="4967" w:type="pct"/>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Aprovação do Ensino Fundamental (em %)</w:t>
            </w:r>
          </w:p>
        </w:tc>
      </w:tr>
      <w:tr w:rsidR="00565CF5" w:rsidRPr="00CA3538" w:rsidTr="00565CF5">
        <w:trPr>
          <w:tblCellSpacing w:w="15" w:type="dxa"/>
        </w:trPr>
        <w:tc>
          <w:tcPr>
            <w:tcW w:w="3203"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c>
          <w:tcPr>
            <w:tcW w:w="34" w:type="pct"/>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3203" w:type="pct"/>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85.2</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86.6</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83.4</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88.2</w:t>
            </w:r>
          </w:p>
        </w:tc>
        <w:tc>
          <w:tcPr>
            <w:tcW w:w="34" w:type="pct"/>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3203" w:type="pct"/>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91.1</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93.1</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94.7</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93.8</w:t>
            </w:r>
          </w:p>
        </w:tc>
        <w:tc>
          <w:tcPr>
            <w:tcW w:w="34" w:type="pct"/>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3203" w:type="pct"/>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89.7</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97.7</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94.7</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92.1</w:t>
            </w:r>
          </w:p>
        </w:tc>
        <w:tc>
          <w:tcPr>
            <w:tcW w:w="34" w:type="pct"/>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3203" w:type="pct"/>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(CE PROFESSOR IVO LUIZ HONNEF)</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89.7</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97.7</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97.5</w:t>
            </w:r>
          </w:p>
        </w:tc>
        <w:tc>
          <w:tcPr>
            <w:tcW w:w="412" w:type="pct"/>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100</w:t>
            </w:r>
          </w:p>
        </w:tc>
        <w:tc>
          <w:tcPr>
            <w:tcW w:w="34" w:type="pct"/>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bl>
    <w:p w:rsidR="00565CF5" w:rsidRDefault="00565CF5" w:rsidP="00565CF5">
      <w:pPr>
        <w:tabs>
          <w:tab w:val="left" w:pos="1050"/>
        </w:tabs>
        <w:spacing w:after="0" w:line="240" w:lineRule="auto"/>
        <w:rPr>
          <w:rFonts w:ascii="Times New Roman" w:hAnsi="Times New Roman"/>
          <w:sz w:val="20"/>
          <w:szCs w:val="20"/>
        </w:rPr>
      </w:pPr>
      <w:r w:rsidRPr="00E24689">
        <w:rPr>
          <w:rFonts w:ascii="Times New Roman" w:hAnsi="Times New Roman"/>
          <w:sz w:val="20"/>
          <w:szCs w:val="20"/>
        </w:rPr>
        <w:t>Fonte: PDE Interativo</w:t>
      </w:r>
      <w:r>
        <w:rPr>
          <w:rStyle w:val="Refdenotaderodap"/>
          <w:rFonts w:ascii="Times New Roman" w:hAnsi="Times New Roman"/>
          <w:sz w:val="20"/>
          <w:szCs w:val="20"/>
        </w:rPr>
        <w:footnoteReference w:id="27"/>
      </w:r>
    </w:p>
    <w:p w:rsidR="00565CF5" w:rsidRPr="00E24689" w:rsidRDefault="00565CF5" w:rsidP="00565CF5">
      <w:pPr>
        <w:tabs>
          <w:tab w:val="left" w:pos="1050"/>
        </w:tabs>
        <w:jc w:val="center"/>
        <w:rPr>
          <w:rFonts w:ascii="Times New Roman" w:hAnsi="Times New Roman"/>
          <w:sz w:val="20"/>
          <w:szCs w:val="20"/>
        </w:rPr>
      </w:pP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Na tabela abaixo, podemos perceber que na Unidade Escolar da Rede Estadual de Ensino na EEB.Osvaldo Ferreira de Mello a taxa de aprovação no ano de 2012 foi de</w:t>
      </w:r>
      <w:r>
        <w:rPr>
          <w:rFonts w:ascii="Times New Roman" w:eastAsia="Times New Roman" w:hAnsi="Times New Roman"/>
          <w:bCs/>
          <w:color w:val="000000" w:themeColor="text1"/>
          <w:sz w:val="24"/>
          <w:szCs w:val="24"/>
          <w:lang w:eastAsia="pt-BR"/>
        </w:rPr>
        <w:t xml:space="preserve"> 84,2%, no total de 121 alunos.</w:t>
      </w: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p>
    <w:p w:rsidR="00565CF5" w:rsidRPr="0031412C" w:rsidRDefault="00565CF5" w:rsidP="00565CF5">
      <w:pPr>
        <w:tabs>
          <w:tab w:val="left" w:pos="1050"/>
        </w:tabs>
        <w:spacing w:after="0" w:line="240" w:lineRule="auto"/>
        <w:jc w:val="both"/>
        <w:rPr>
          <w:rFonts w:ascii="Times New Roman" w:hAnsi="Times New Roman"/>
          <w:color w:val="000000" w:themeColor="text1"/>
          <w:sz w:val="24"/>
          <w:szCs w:val="24"/>
        </w:rPr>
      </w:pPr>
      <w:r w:rsidRPr="0031412C">
        <w:rPr>
          <w:rFonts w:ascii="Times New Roman" w:eastAsia="Times New Roman" w:hAnsi="Times New Roman"/>
          <w:bCs/>
          <w:color w:val="000000" w:themeColor="text1"/>
          <w:sz w:val="24"/>
          <w:szCs w:val="24"/>
          <w:lang w:eastAsia="pt-BR"/>
        </w:rPr>
        <w:t xml:space="preserve">Tabela </w:t>
      </w:r>
      <w:r>
        <w:rPr>
          <w:rFonts w:ascii="Times New Roman" w:eastAsia="Times New Roman" w:hAnsi="Times New Roman"/>
          <w:bCs/>
          <w:color w:val="000000" w:themeColor="text1"/>
          <w:sz w:val="24"/>
          <w:szCs w:val="24"/>
          <w:lang w:eastAsia="pt-BR"/>
        </w:rPr>
        <w:t>19</w:t>
      </w:r>
      <w:r w:rsidRPr="0031412C">
        <w:rPr>
          <w:rFonts w:ascii="Times New Roman" w:eastAsia="Times New Roman" w:hAnsi="Times New Roman"/>
          <w:bCs/>
          <w:color w:val="000000" w:themeColor="text1"/>
          <w:sz w:val="24"/>
          <w:szCs w:val="24"/>
          <w:lang w:eastAsia="pt-BR"/>
        </w:rPr>
        <w:t>: Taxa de Aprovação do Ensino Fundamental</w:t>
      </w:r>
      <w:r>
        <w:rPr>
          <w:rFonts w:ascii="Times New Roman" w:eastAsia="Times New Roman" w:hAnsi="Times New Roman"/>
          <w:bCs/>
          <w:color w:val="000000" w:themeColor="text1"/>
          <w:sz w:val="24"/>
          <w:szCs w:val="24"/>
          <w:lang w:eastAsia="pt-BR"/>
        </w:rPr>
        <w:t>-Rede Estadual</w:t>
      </w:r>
    </w:p>
    <w:tbl>
      <w:tblPr>
        <w:tblW w:w="5000"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652"/>
        <w:gridCol w:w="710"/>
        <w:gridCol w:w="710"/>
        <w:gridCol w:w="710"/>
        <w:gridCol w:w="710"/>
        <w:gridCol w:w="102"/>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Aprovação do Ensino Fundamental (em %)</w:t>
            </w: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85.2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86.6</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83.4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88.2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93.1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94.7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93.8</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89.7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97.7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94.7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92.1</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(EEB OSVALDO FERREIRA DE MELLO)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94.2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95.2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91.3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84.2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bl>
    <w:p w:rsidR="00565CF5" w:rsidRDefault="00565CF5" w:rsidP="00565CF5">
      <w:pPr>
        <w:tabs>
          <w:tab w:val="left" w:pos="1050"/>
        </w:tabs>
        <w:spacing w:after="0" w:line="240" w:lineRule="auto"/>
        <w:rPr>
          <w:rFonts w:ascii="Times New Roman" w:eastAsia="Times New Roman" w:hAnsi="Times New Roman"/>
          <w:bCs/>
          <w:color w:val="000000" w:themeColor="text1"/>
          <w:sz w:val="24"/>
          <w:szCs w:val="24"/>
          <w:lang w:eastAsia="pt-BR"/>
        </w:rPr>
      </w:pPr>
      <w:r w:rsidRPr="00E24689">
        <w:rPr>
          <w:rFonts w:ascii="Times New Roman" w:hAnsi="Times New Roman"/>
          <w:sz w:val="20"/>
          <w:szCs w:val="20"/>
        </w:rPr>
        <w:t>Fonte: PDE Interativo</w:t>
      </w:r>
      <w:r>
        <w:rPr>
          <w:rStyle w:val="Refdenotaderodap"/>
          <w:rFonts w:ascii="Times New Roman" w:hAnsi="Times New Roman"/>
          <w:sz w:val="20"/>
          <w:szCs w:val="20"/>
        </w:rPr>
        <w:footnoteReference w:id="28"/>
      </w:r>
    </w:p>
    <w:p w:rsidR="00565CF5" w:rsidRPr="0093330B" w:rsidRDefault="00565CF5" w:rsidP="00565CF5">
      <w:pPr>
        <w:tabs>
          <w:tab w:val="left" w:pos="1050"/>
        </w:tabs>
        <w:spacing w:after="0" w:line="360" w:lineRule="auto"/>
        <w:jc w:val="both"/>
      </w:pPr>
      <w:r>
        <w:rPr>
          <w:rFonts w:ascii="Times New Roman" w:eastAsia="Times New Roman" w:hAnsi="Times New Roman"/>
          <w:bCs/>
          <w:color w:val="000000" w:themeColor="text1"/>
          <w:sz w:val="24"/>
          <w:szCs w:val="24"/>
          <w:lang w:eastAsia="pt-BR"/>
        </w:rPr>
        <w:tab/>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No ano letivo de 2012 a taxa a reprovação no Ensino Fundamental na Rede Municipal de Ensino, na Unidade Escolar CE Profe</w:t>
      </w:r>
      <w:r>
        <w:rPr>
          <w:rFonts w:ascii="Times New Roman" w:eastAsia="Times New Roman" w:hAnsi="Times New Roman"/>
          <w:bCs/>
          <w:color w:val="000000" w:themeColor="text1"/>
          <w:sz w:val="24"/>
          <w:szCs w:val="24"/>
          <w:lang w:eastAsia="pt-BR"/>
        </w:rPr>
        <w:t>ssor Ivo Luiz Honnef foi de 0%.</w:t>
      </w: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p>
    <w:p w:rsidR="00565CF5" w:rsidRPr="00AF0194" w:rsidRDefault="00565CF5" w:rsidP="00565CF5">
      <w:pPr>
        <w:tabs>
          <w:tab w:val="left" w:pos="1050"/>
        </w:tabs>
        <w:spacing w:after="0" w:line="240" w:lineRule="auto"/>
        <w:jc w:val="both"/>
        <w:rPr>
          <w:rFonts w:ascii="Times New Roman" w:eastAsia="Times New Roman" w:hAnsi="Times New Roman"/>
          <w:bCs/>
          <w:color w:val="000000" w:themeColor="text1"/>
          <w:sz w:val="24"/>
          <w:szCs w:val="24"/>
          <w:lang w:eastAsia="pt-BR"/>
        </w:rPr>
      </w:pPr>
      <w:r w:rsidRPr="00AF0194">
        <w:rPr>
          <w:rFonts w:ascii="Times New Roman" w:eastAsia="Times New Roman" w:hAnsi="Times New Roman"/>
          <w:bCs/>
          <w:color w:val="000000" w:themeColor="text1"/>
          <w:sz w:val="24"/>
          <w:szCs w:val="24"/>
          <w:lang w:eastAsia="pt-BR"/>
        </w:rPr>
        <w:t xml:space="preserve">Tabela </w:t>
      </w:r>
      <w:r>
        <w:rPr>
          <w:rFonts w:ascii="Times New Roman" w:eastAsia="Times New Roman" w:hAnsi="Times New Roman"/>
          <w:bCs/>
          <w:color w:val="000000" w:themeColor="text1"/>
          <w:sz w:val="24"/>
          <w:szCs w:val="24"/>
          <w:lang w:eastAsia="pt-BR"/>
        </w:rPr>
        <w:t>20</w:t>
      </w:r>
      <w:r w:rsidRPr="00AF0194">
        <w:rPr>
          <w:rFonts w:ascii="Times New Roman" w:eastAsia="Times New Roman" w:hAnsi="Times New Roman"/>
          <w:bCs/>
          <w:color w:val="000000" w:themeColor="text1"/>
          <w:sz w:val="24"/>
          <w:szCs w:val="24"/>
          <w:lang w:eastAsia="pt-BR"/>
        </w:rPr>
        <w:t>:</w:t>
      </w:r>
      <w:r>
        <w:rPr>
          <w:rFonts w:ascii="Times New Roman" w:eastAsia="Times New Roman" w:hAnsi="Times New Roman"/>
          <w:bCs/>
          <w:color w:val="000000" w:themeColor="text1"/>
          <w:sz w:val="24"/>
          <w:szCs w:val="24"/>
          <w:lang w:eastAsia="pt-BR"/>
        </w:rPr>
        <w:t xml:space="preserve"> </w:t>
      </w:r>
      <w:r w:rsidRPr="00AF0194">
        <w:rPr>
          <w:rFonts w:ascii="Times New Roman" w:eastAsia="Times New Roman" w:hAnsi="Times New Roman"/>
          <w:bCs/>
          <w:color w:val="000000" w:themeColor="text1"/>
          <w:sz w:val="24"/>
          <w:szCs w:val="24"/>
          <w:lang w:eastAsia="pt-BR"/>
        </w:rPr>
        <w:t>Taxa de Reprovação do Ensino Fundamental-Rede Municipal</w:t>
      </w:r>
    </w:p>
    <w:tbl>
      <w:tblPr>
        <w:tblW w:w="5000"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581"/>
        <w:gridCol w:w="742"/>
        <w:gridCol w:w="742"/>
        <w:gridCol w:w="742"/>
        <w:gridCol w:w="742"/>
        <w:gridCol w:w="45"/>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Reprovação do Ensino Fundamental (em %)</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10.3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9.1</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6.1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4.4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5.4</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2.3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4.4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12.3</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(CE PROFESSOR IVO LUIZ HONNEF)</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2.3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2.5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0</w:t>
            </w:r>
          </w:p>
        </w:tc>
      </w:tr>
    </w:tbl>
    <w:p w:rsidR="00565CF5" w:rsidRDefault="00565CF5" w:rsidP="00565CF5">
      <w:pPr>
        <w:tabs>
          <w:tab w:val="left" w:pos="1050"/>
        </w:tabs>
        <w:spacing w:after="0" w:line="240" w:lineRule="auto"/>
        <w:rPr>
          <w:rFonts w:ascii="Times New Roman" w:hAnsi="Times New Roman"/>
          <w:sz w:val="20"/>
          <w:szCs w:val="20"/>
        </w:rPr>
      </w:pPr>
      <w:r w:rsidRPr="00E24689">
        <w:rPr>
          <w:rFonts w:ascii="Times New Roman" w:hAnsi="Times New Roman"/>
          <w:sz w:val="20"/>
          <w:szCs w:val="20"/>
        </w:rPr>
        <w:t>Fonte: PDE Interativo</w:t>
      </w:r>
      <w:r>
        <w:rPr>
          <w:rStyle w:val="Refdenotaderodap"/>
          <w:rFonts w:ascii="Times New Roman" w:hAnsi="Times New Roman"/>
          <w:sz w:val="20"/>
          <w:szCs w:val="20"/>
        </w:rPr>
        <w:footnoteReference w:id="29"/>
      </w:r>
    </w:p>
    <w:p w:rsidR="00565CF5" w:rsidRPr="00CA3538" w:rsidRDefault="00565CF5" w:rsidP="00565CF5">
      <w:pPr>
        <w:tabs>
          <w:tab w:val="left" w:pos="1050"/>
        </w:tabs>
        <w:spacing w:after="0" w:line="360" w:lineRule="auto"/>
        <w:jc w:val="center"/>
        <w:rPr>
          <w:rFonts w:ascii="Times New Roman" w:eastAsia="Times New Roman" w:hAnsi="Times New Roman"/>
          <w:bCs/>
          <w:color w:val="000000" w:themeColor="text1"/>
          <w:sz w:val="24"/>
          <w:szCs w:val="24"/>
          <w:lang w:eastAsia="pt-BR"/>
        </w:rPr>
      </w:pP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Em 2014, o índice de reprovação foi de 6,42%, aumentando em comparação ao ano de 2012 que foi de 0%</w:t>
      </w:r>
      <w:r>
        <w:rPr>
          <w:rFonts w:ascii="Times New Roman" w:eastAsia="Times New Roman" w:hAnsi="Times New Roman"/>
          <w:bCs/>
          <w:color w:val="000000" w:themeColor="text1"/>
          <w:sz w:val="24"/>
          <w:szCs w:val="24"/>
          <w:lang w:eastAsia="pt-BR"/>
        </w:rPr>
        <w:t>.</w:t>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O índice de reprovação no Ensino Fundamental na Rede Estadual de Ensino,</w:t>
      </w:r>
      <w:r w:rsidRPr="00CA3538">
        <w:rPr>
          <w:rFonts w:ascii="Times New Roman" w:hAnsi="Times New Roman"/>
        </w:rPr>
        <w:t xml:space="preserve"> na </w:t>
      </w:r>
      <w:r w:rsidRPr="00CA3538">
        <w:rPr>
          <w:rFonts w:ascii="Times New Roman" w:eastAsia="Times New Roman" w:hAnsi="Times New Roman"/>
          <w:bCs/>
          <w:color w:val="000000" w:themeColor="text1"/>
          <w:sz w:val="24"/>
          <w:szCs w:val="24"/>
          <w:lang w:eastAsia="pt-BR"/>
        </w:rPr>
        <w:t>EEB Osvaldo Ferreira de Mello no ano de 2012 foi de</w:t>
      </w:r>
      <w:r>
        <w:rPr>
          <w:rFonts w:ascii="Times New Roman" w:eastAsia="Times New Roman" w:hAnsi="Times New Roman"/>
          <w:bCs/>
          <w:color w:val="000000" w:themeColor="text1"/>
          <w:sz w:val="24"/>
          <w:szCs w:val="24"/>
          <w:lang w:eastAsia="pt-BR"/>
        </w:rPr>
        <w:t xml:space="preserve"> 14,20%.</w:t>
      </w: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p>
    <w:p w:rsidR="00565CF5" w:rsidRPr="00CA3538" w:rsidRDefault="00565CF5" w:rsidP="00565CF5">
      <w:pPr>
        <w:tabs>
          <w:tab w:val="left" w:pos="1050"/>
        </w:tabs>
        <w:spacing w:after="0" w:line="240" w:lineRule="auto"/>
        <w:jc w:val="both"/>
        <w:rPr>
          <w:rFonts w:ascii="Times New Roman" w:eastAsia="Times New Roman" w:hAnsi="Times New Roman"/>
          <w:bCs/>
          <w:color w:val="000000" w:themeColor="text1"/>
          <w:sz w:val="24"/>
          <w:szCs w:val="24"/>
          <w:lang w:eastAsia="pt-BR"/>
        </w:rPr>
      </w:pPr>
      <w:r w:rsidRPr="00AF0194">
        <w:rPr>
          <w:rFonts w:ascii="Times New Roman" w:eastAsia="Times New Roman" w:hAnsi="Times New Roman"/>
          <w:bCs/>
          <w:color w:val="000000" w:themeColor="text1"/>
          <w:sz w:val="24"/>
          <w:szCs w:val="24"/>
          <w:lang w:eastAsia="pt-BR"/>
        </w:rPr>
        <w:t xml:space="preserve">Tabela </w:t>
      </w:r>
      <w:r>
        <w:rPr>
          <w:rFonts w:ascii="Times New Roman" w:eastAsia="Times New Roman" w:hAnsi="Times New Roman"/>
          <w:bCs/>
          <w:color w:val="000000" w:themeColor="text1"/>
          <w:sz w:val="24"/>
          <w:szCs w:val="24"/>
          <w:lang w:eastAsia="pt-BR"/>
        </w:rPr>
        <w:t>21</w:t>
      </w:r>
      <w:r w:rsidRPr="00AF0194">
        <w:rPr>
          <w:rFonts w:ascii="Times New Roman" w:eastAsia="Times New Roman" w:hAnsi="Times New Roman"/>
          <w:bCs/>
          <w:color w:val="000000" w:themeColor="text1"/>
          <w:sz w:val="24"/>
          <w:szCs w:val="24"/>
          <w:lang w:eastAsia="pt-BR"/>
        </w:rPr>
        <w:t>:</w:t>
      </w:r>
      <w:r>
        <w:rPr>
          <w:rFonts w:ascii="Times New Roman" w:eastAsia="Times New Roman" w:hAnsi="Times New Roman"/>
          <w:bCs/>
          <w:color w:val="000000" w:themeColor="text1"/>
          <w:sz w:val="24"/>
          <w:szCs w:val="24"/>
          <w:lang w:eastAsia="pt-BR"/>
        </w:rPr>
        <w:t xml:space="preserve"> </w:t>
      </w:r>
      <w:r w:rsidRPr="00AF0194">
        <w:rPr>
          <w:rFonts w:ascii="Times New Roman" w:eastAsia="Times New Roman" w:hAnsi="Times New Roman"/>
          <w:bCs/>
          <w:color w:val="000000" w:themeColor="text1"/>
          <w:sz w:val="24"/>
          <w:szCs w:val="24"/>
          <w:lang w:eastAsia="pt-BR"/>
        </w:rPr>
        <w:t xml:space="preserve">Taxa de Reprovação do Ensino Fundamental-Rede </w:t>
      </w:r>
      <w:r>
        <w:rPr>
          <w:rFonts w:ascii="Times New Roman" w:eastAsia="Times New Roman" w:hAnsi="Times New Roman"/>
          <w:bCs/>
          <w:color w:val="000000" w:themeColor="text1"/>
          <w:sz w:val="24"/>
          <w:szCs w:val="24"/>
          <w:lang w:eastAsia="pt-BR"/>
        </w:rPr>
        <w:t>Estadual</w:t>
      </w:r>
    </w:p>
    <w:tbl>
      <w:tblPr>
        <w:tblW w:w="4936"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616"/>
        <w:gridCol w:w="705"/>
        <w:gridCol w:w="706"/>
        <w:gridCol w:w="706"/>
        <w:gridCol w:w="706"/>
        <w:gridCol w:w="45"/>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Reprovação do Ensino Fundamental (em %)</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10.3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9.1</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6.1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4.4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5.4</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2.3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4.4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12.3</w:t>
            </w:r>
          </w:p>
        </w:tc>
      </w:tr>
      <w:tr w:rsidR="00565CF5" w:rsidRPr="00CA3538" w:rsidTr="00565CF5">
        <w:trPr>
          <w:gridAfter w:val="1"/>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(EEB OSVALDO FERREIRA DE MELLO)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5.8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3.2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6.8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14.2</w:t>
            </w:r>
          </w:p>
        </w:tc>
      </w:tr>
    </w:tbl>
    <w:p w:rsidR="00565CF5" w:rsidRPr="00CA3538" w:rsidRDefault="00565CF5" w:rsidP="00565CF5">
      <w:pPr>
        <w:tabs>
          <w:tab w:val="left" w:pos="1050"/>
        </w:tabs>
        <w:spacing w:after="0" w:line="240" w:lineRule="auto"/>
        <w:rPr>
          <w:rFonts w:ascii="Times New Roman" w:eastAsia="Times New Roman" w:hAnsi="Times New Roman"/>
          <w:bCs/>
          <w:color w:val="000000" w:themeColor="text1"/>
          <w:sz w:val="24"/>
          <w:szCs w:val="24"/>
          <w:lang w:eastAsia="pt-BR"/>
        </w:rPr>
      </w:pPr>
      <w:r w:rsidRPr="00E24689">
        <w:rPr>
          <w:rFonts w:ascii="Times New Roman" w:hAnsi="Times New Roman"/>
          <w:sz w:val="20"/>
          <w:szCs w:val="20"/>
        </w:rPr>
        <w:t>Fonte: PDE Interativo</w:t>
      </w:r>
      <w:r>
        <w:rPr>
          <w:rStyle w:val="Refdenotaderodap"/>
          <w:rFonts w:ascii="Times New Roman" w:hAnsi="Times New Roman"/>
          <w:sz w:val="20"/>
          <w:szCs w:val="20"/>
        </w:rPr>
        <w:footnoteReference w:id="30"/>
      </w: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ab/>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No ano letivo de 2014, o índice de reprovação no Ensino Fundamental na Rede Estadual de Ensino,</w:t>
      </w:r>
      <w:r w:rsidRPr="00CA3538">
        <w:rPr>
          <w:rFonts w:ascii="Times New Roman" w:hAnsi="Times New Roman"/>
          <w:sz w:val="24"/>
          <w:szCs w:val="24"/>
        </w:rPr>
        <w:t xml:space="preserve"> na </w:t>
      </w:r>
      <w:r w:rsidRPr="00CA3538">
        <w:rPr>
          <w:rFonts w:ascii="Times New Roman" w:eastAsia="Times New Roman" w:hAnsi="Times New Roman"/>
          <w:bCs/>
          <w:color w:val="000000" w:themeColor="text1"/>
          <w:sz w:val="24"/>
          <w:szCs w:val="24"/>
          <w:lang w:eastAsia="pt-BR"/>
        </w:rPr>
        <w:t>EEB Osvaldo Ferreira de Mello, de um total de 108 alunos foi de 18,51%, o que percebe-se que a taxa de reprovação aumentou de 14,20% do a</w:t>
      </w:r>
      <w:r>
        <w:rPr>
          <w:rFonts w:ascii="Times New Roman" w:eastAsia="Times New Roman" w:hAnsi="Times New Roman"/>
          <w:bCs/>
          <w:color w:val="000000" w:themeColor="text1"/>
          <w:sz w:val="24"/>
          <w:szCs w:val="24"/>
          <w:lang w:eastAsia="pt-BR"/>
        </w:rPr>
        <w:t>no de 2012 para 18,51% em 2014.</w:t>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Referente ao índice de abandono escolar na Rede Municipal de Ensino, na Unidade Escolar CE. Professor Ivo</w:t>
      </w:r>
      <w:r>
        <w:rPr>
          <w:rFonts w:ascii="Times New Roman" w:eastAsia="Times New Roman" w:hAnsi="Times New Roman"/>
          <w:bCs/>
          <w:color w:val="000000" w:themeColor="text1"/>
          <w:sz w:val="24"/>
          <w:szCs w:val="24"/>
          <w:lang w:eastAsia="pt-BR"/>
        </w:rPr>
        <w:t xml:space="preserve"> Luiz Honnef, em 2012 foi de 0%.</w:t>
      </w:r>
    </w:p>
    <w:p w:rsidR="00565CF5"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p>
    <w:p w:rsidR="00565CF5" w:rsidRPr="00CA3538" w:rsidRDefault="00565CF5" w:rsidP="00565CF5">
      <w:pPr>
        <w:tabs>
          <w:tab w:val="left" w:pos="1050"/>
        </w:tabs>
        <w:spacing w:after="0" w:line="240" w:lineRule="auto"/>
        <w:jc w:val="both"/>
        <w:rPr>
          <w:rFonts w:ascii="Times New Roman" w:eastAsia="Times New Roman" w:hAnsi="Times New Roman"/>
          <w:bCs/>
          <w:color w:val="000000" w:themeColor="text1"/>
          <w:sz w:val="24"/>
          <w:szCs w:val="24"/>
          <w:lang w:eastAsia="pt-BR"/>
        </w:rPr>
      </w:pPr>
      <w:r w:rsidRPr="00AF0194">
        <w:rPr>
          <w:rFonts w:ascii="Times New Roman" w:eastAsia="Times New Roman" w:hAnsi="Times New Roman"/>
          <w:bCs/>
          <w:color w:val="000000" w:themeColor="text1"/>
          <w:sz w:val="24"/>
          <w:szCs w:val="24"/>
          <w:lang w:eastAsia="pt-BR"/>
        </w:rPr>
        <w:t>Tabela 2</w:t>
      </w:r>
      <w:r>
        <w:rPr>
          <w:rFonts w:ascii="Times New Roman" w:eastAsia="Times New Roman" w:hAnsi="Times New Roman"/>
          <w:bCs/>
          <w:color w:val="000000" w:themeColor="text1"/>
          <w:sz w:val="24"/>
          <w:szCs w:val="24"/>
          <w:lang w:eastAsia="pt-BR"/>
        </w:rPr>
        <w:t>2</w:t>
      </w:r>
      <w:r w:rsidRPr="00AF0194">
        <w:rPr>
          <w:rFonts w:ascii="Times New Roman" w:eastAsia="Times New Roman" w:hAnsi="Times New Roman"/>
          <w:bCs/>
          <w:color w:val="000000" w:themeColor="text1"/>
          <w:sz w:val="24"/>
          <w:szCs w:val="24"/>
          <w:lang w:eastAsia="pt-BR"/>
        </w:rPr>
        <w:t>: Taxa de Abandono do Ensino Fundamental</w:t>
      </w:r>
      <w:r>
        <w:rPr>
          <w:rFonts w:ascii="Times New Roman" w:eastAsia="Times New Roman" w:hAnsi="Times New Roman"/>
          <w:bCs/>
          <w:color w:val="000000" w:themeColor="text1"/>
          <w:sz w:val="24"/>
          <w:szCs w:val="24"/>
          <w:lang w:eastAsia="pt-BR"/>
        </w:rPr>
        <w:t>-Rede Municipal</w:t>
      </w:r>
    </w:p>
    <w:tbl>
      <w:tblPr>
        <w:tblW w:w="5000"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542"/>
        <w:gridCol w:w="737"/>
        <w:gridCol w:w="737"/>
        <w:gridCol w:w="737"/>
        <w:gridCol w:w="737"/>
        <w:gridCol w:w="104"/>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Abandono do Ensino Fundamental (em %)</w:t>
            </w: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3.7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3.1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4.2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2.7</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0.8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0.8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6.9</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0.3</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(CE PROFESSOR IVO LUIZ HONNEF)</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1.4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bl>
    <w:p w:rsidR="00565CF5" w:rsidRDefault="00565CF5" w:rsidP="00565CF5">
      <w:pPr>
        <w:tabs>
          <w:tab w:val="left" w:pos="1050"/>
        </w:tabs>
        <w:spacing w:after="0" w:line="360" w:lineRule="auto"/>
        <w:rPr>
          <w:rFonts w:ascii="Times New Roman" w:hAnsi="Times New Roman"/>
          <w:sz w:val="20"/>
          <w:szCs w:val="20"/>
        </w:rPr>
      </w:pPr>
      <w:r w:rsidRPr="00E24689">
        <w:rPr>
          <w:rFonts w:ascii="Times New Roman" w:hAnsi="Times New Roman"/>
          <w:sz w:val="20"/>
          <w:szCs w:val="20"/>
        </w:rPr>
        <w:t>Fonte: PDE Interativo</w:t>
      </w:r>
      <w:r>
        <w:rPr>
          <w:rStyle w:val="Refdenotaderodap"/>
          <w:rFonts w:ascii="Times New Roman" w:hAnsi="Times New Roman"/>
          <w:sz w:val="20"/>
          <w:szCs w:val="20"/>
        </w:rPr>
        <w:footnoteReference w:id="31"/>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No ano</w:t>
      </w:r>
      <w:r>
        <w:rPr>
          <w:rFonts w:ascii="Times New Roman" w:eastAsia="Times New Roman" w:hAnsi="Times New Roman"/>
          <w:bCs/>
          <w:color w:val="000000" w:themeColor="text1"/>
          <w:sz w:val="24"/>
          <w:szCs w:val="24"/>
          <w:lang w:eastAsia="pt-BR"/>
        </w:rPr>
        <w:t xml:space="preserve"> </w:t>
      </w:r>
      <w:r w:rsidRPr="00CA3538">
        <w:rPr>
          <w:rFonts w:ascii="Times New Roman" w:eastAsia="Times New Roman" w:hAnsi="Times New Roman"/>
          <w:bCs/>
          <w:color w:val="000000" w:themeColor="text1"/>
          <w:sz w:val="24"/>
          <w:szCs w:val="24"/>
          <w:lang w:eastAsia="pt-BR"/>
        </w:rPr>
        <w:t>letivo de 2014, o índice Abandono do Ensino Fundamental também foi de 0%.</w:t>
      </w:r>
      <w:r>
        <w:rPr>
          <w:rFonts w:ascii="Times New Roman" w:eastAsia="Times New Roman" w:hAnsi="Times New Roman"/>
          <w:bCs/>
          <w:color w:val="000000" w:themeColor="text1"/>
          <w:sz w:val="24"/>
          <w:szCs w:val="24"/>
          <w:lang w:eastAsia="pt-BR"/>
        </w:rPr>
        <w:t xml:space="preserve"> </w:t>
      </w:r>
      <w:r w:rsidRPr="00CA3538">
        <w:rPr>
          <w:rFonts w:ascii="Times New Roman" w:eastAsia="Times New Roman" w:hAnsi="Times New Roman"/>
          <w:bCs/>
          <w:color w:val="000000" w:themeColor="text1"/>
          <w:sz w:val="24"/>
          <w:szCs w:val="24"/>
          <w:lang w:eastAsia="pt-BR"/>
        </w:rPr>
        <w:t>Na rede Estadual de Ensino o índice Abandono do Ensino Fundamental, em 2012 conforme tabela abaixo foi de 0%, na Unidade escolar EEB Osvaldo Ferreira De Mello.</w:t>
      </w:r>
    </w:p>
    <w:p w:rsidR="00565CF5" w:rsidRDefault="00565CF5" w:rsidP="00565CF5">
      <w:pPr>
        <w:tabs>
          <w:tab w:val="left" w:pos="1050"/>
        </w:tabs>
        <w:spacing w:after="0" w:line="240" w:lineRule="auto"/>
        <w:jc w:val="both"/>
        <w:rPr>
          <w:rFonts w:ascii="Times New Roman" w:eastAsia="Times New Roman" w:hAnsi="Times New Roman"/>
          <w:bCs/>
          <w:color w:val="000000" w:themeColor="text1"/>
          <w:sz w:val="24"/>
          <w:szCs w:val="24"/>
          <w:lang w:eastAsia="pt-BR"/>
        </w:rPr>
      </w:pPr>
    </w:p>
    <w:p w:rsidR="00565CF5" w:rsidRPr="00CA3538" w:rsidRDefault="00565CF5" w:rsidP="00565CF5">
      <w:pPr>
        <w:tabs>
          <w:tab w:val="left" w:pos="1050"/>
        </w:tabs>
        <w:spacing w:after="0" w:line="240" w:lineRule="auto"/>
        <w:jc w:val="both"/>
        <w:rPr>
          <w:rFonts w:ascii="Times New Roman" w:eastAsia="Times New Roman" w:hAnsi="Times New Roman"/>
          <w:bCs/>
          <w:color w:val="000000" w:themeColor="text1"/>
          <w:sz w:val="24"/>
          <w:szCs w:val="24"/>
          <w:lang w:eastAsia="pt-BR"/>
        </w:rPr>
      </w:pPr>
      <w:r w:rsidRPr="00AF0194">
        <w:rPr>
          <w:rFonts w:ascii="Times New Roman" w:eastAsia="Times New Roman" w:hAnsi="Times New Roman"/>
          <w:bCs/>
          <w:color w:val="000000" w:themeColor="text1"/>
          <w:sz w:val="24"/>
          <w:szCs w:val="24"/>
          <w:lang w:eastAsia="pt-BR"/>
        </w:rPr>
        <w:t>Tabela 2</w:t>
      </w:r>
      <w:r>
        <w:rPr>
          <w:rFonts w:ascii="Times New Roman" w:eastAsia="Times New Roman" w:hAnsi="Times New Roman"/>
          <w:bCs/>
          <w:color w:val="000000" w:themeColor="text1"/>
          <w:sz w:val="24"/>
          <w:szCs w:val="24"/>
          <w:lang w:eastAsia="pt-BR"/>
        </w:rPr>
        <w:t>3</w:t>
      </w:r>
      <w:r w:rsidRPr="00AF0194">
        <w:rPr>
          <w:rFonts w:ascii="Times New Roman" w:eastAsia="Times New Roman" w:hAnsi="Times New Roman"/>
          <w:bCs/>
          <w:color w:val="000000" w:themeColor="text1"/>
          <w:sz w:val="24"/>
          <w:szCs w:val="24"/>
          <w:lang w:eastAsia="pt-BR"/>
        </w:rPr>
        <w:t>: Taxa de Abandono do Ensino Fundamental</w:t>
      </w:r>
      <w:r>
        <w:rPr>
          <w:rFonts w:ascii="Times New Roman" w:eastAsia="Times New Roman" w:hAnsi="Times New Roman"/>
          <w:bCs/>
          <w:color w:val="000000" w:themeColor="text1"/>
          <w:sz w:val="24"/>
          <w:szCs w:val="24"/>
          <w:lang w:eastAsia="pt-BR"/>
        </w:rPr>
        <w:t>-Rede Estadual</w:t>
      </w:r>
    </w:p>
    <w:tbl>
      <w:tblPr>
        <w:tblW w:w="4872"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506"/>
        <w:gridCol w:w="692"/>
        <w:gridCol w:w="692"/>
        <w:gridCol w:w="692"/>
        <w:gridCol w:w="692"/>
        <w:gridCol w:w="100"/>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20"/>
                <w:szCs w:val="20"/>
                <w:lang w:eastAsia="pt-BR"/>
              </w:rPr>
            </w:pPr>
            <w:r w:rsidRPr="00CA3538">
              <w:rPr>
                <w:rFonts w:ascii="Times New Roman" w:eastAsia="Times New Roman" w:hAnsi="Times New Roman"/>
                <w:b/>
                <w:bCs/>
                <w:color w:val="000000" w:themeColor="text1"/>
                <w:sz w:val="20"/>
                <w:szCs w:val="20"/>
                <w:lang w:eastAsia="pt-BR"/>
              </w:rPr>
              <w:t>Taxa de Abandono do Ensino Fundamental (em %)</w:t>
            </w: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20"/>
                <w:szCs w:val="20"/>
                <w:lang w:eastAsia="pt-BR"/>
              </w:rPr>
            </w:pPr>
            <w:r w:rsidRPr="00CA3538">
              <w:rPr>
                <w:rFonts w:ascii="Times New Roman" w:eastAsia="Times New Roman" w:hAnsi="Times New Roman"/>
                <w:b/>
                <w:bCs/>
                <w:color w:val="000000" w:themeColor="text1"/>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20"/>
                <w:szCs w:val="20"/>
                <w:lang w:eastAsia="pt-BR"/>
              </w:rPr>
            </w:pPr>
            <w:r w:rsidRPr="00CA3538">
              <w:rPr>
                <w:rFonts w:ascii="Times New Roman" w:eastAsia="Times New Roman" w:hAnsi="Times New Roman"/>
                <w:b/>
                <w:bCs/>
                <w:color w:val="000000" w:themeColor="text1"/>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20"/>
                <w:szCs w:val="20"/>
                <w:lang w:eastAsia="pt-BR"/>
              </w:rPr>
            </w:pPr>
            <w:r w:rsidRPr="00CA3538">
              <w:rPr>
                <w:rFonts w:ascii="Times New Roman" w:eastAsia="Times New Roman" w:hAnsi="Times New Roman"/>
                <w:b/>
                <w:bCs/>
                <w:color w:val="000000" w:themeColor="text1"/>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20"/>
                <w:szCs w:val="20"/>
                <w:lang w:eastAsia="pt-BR"/>
              </w:rPr>
            </w:pPr>
            <w:r w:rsidRPr="00CA3538">
              <w:rPr>
                <w:rFonts w:ascii="Times New Roman" w:eastAsia="Times New Roman" w:hAnsi="Times New Roman"/>
                <w:b/>
                <w:bCs/>
                <w:color w:val="000000" w:themeColor="text1"/>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20"/>
                <w:szCs w:val="20"/>
                <w:lang w:eastAsia="pt-BR"/>
              </w:rPr>
            </w:pPr>
            <w:r w:rsidRPr="00CA3538">
              <w:rPr>
                <w:rFonts w:ascii="Times New Roman" w:eastAsia="Times New Roman" w:hAnsi="Times New Roman"/>
                <w:b/>
                <w:bCs/>
                <w:color w:val="000000" w:themeColor="text1"/>
                <w:sz w:val="20"/>
                <w:szCs w:val="20"/>
                <w:lang w:eastAsia="pt-BR"/>
              </w:rPr>
              <w:t>2012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color w:val="000000" w:themeColor="text1"/>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3.7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3.1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4.2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2.7</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color w:val="000000" w:themeColor="text1"/>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0.8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0.8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6.9</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color w:val="000000" w:themeColor="text1"/>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1.4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color w:val="000000" w:themeColor="text1"/>
                <w:sz w:val="16"/>
                <w:szCs w:val="16"/>
                <w:lang w:eastAsia="pt-BR"/>
              </w:rPr>
            </w:pPr>
            <w:r w:rsidRPr="00CA3538">
              <w:rPr>
                <w:rFonts w:ascii="Times New Roman" w:eastAsia="Times New Roman" w:hAnsi="Times New Roman"/>
                <w:color w:val="000000" w:themeColor="text1"/>
                <w:sz w:val="16"/>
                <w:szCs w:val="16"/>
                <w:lang w:eastAsia="pt-BR"/>
              </w:rPr>
              <w:t>0.3</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color w:val="000000" w:themeColor="text1"/>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Escola (EEB OSVALDO FERREIRA DE MELLO)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1.6</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1.9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color w:val="000000" w:themeColor="text1"/>
                <w:sz w:val="20"/>
                <w:szCs w:val="20"/>
                <w:lang w:eastAsia="pt-BR"/>
              </w:rPr>
            </w:pPr>
          </w:p>
        </w:tc>
      </w:tr>
    </w:tbl>
    <w:p w:rsidR="00565CF5" w:rsidRDefault="00565CF5" w:rsidP="00565CF5">
      <w:pPr>
        <w:spacing w:after="0" w:line="360" w:lineRule="auto"/>
        <w:rPr>
          <w:rFonts w:ascii="Times New Roman" w:hAnsi="Times New Roman"/>
          <w:sz w:val="20"/>
          <w:szCs w:val="20"/>
        </w:rPr>
      </w:pPr>
      <w:r w:rsidRPr="00E24689">
        <w:rPr>
          <w:rFonts w:ascii="Times New Roman" w:hAnsi="Times New Roman"/>
          <w:sz w:val="20"/>
          <w:szCs w:val="20"/>
        </w:rPr>
        <w:t>Fonte: PDE Interativo</w:t>
      </w:r>
      <w:r>
        <w:rPr>
          <w:rStyle w:val="Refdenotaderodap"/>
          <w:rFonts w:ascii="Times New Roman" w:hAnsi="Times New Roman"/>
          <w:sz w:val="20"/>
          <w:szCs w:val="20"/>
        </w:rPr>
        <w:footnoteReference w:id="32"/>
      </w:r>
    </w:p>
    <w:p w:rsidR="00565CF5" w:rsidRPr="00CA3538" w:rsidRDefault="00565CF5" w:rsidP="00565CF5">
      <w:pPr>
        <w:spacing w:after="0" w:line="360" w:lineRule="auto"/>
        <w:jc w:val="center"/>
        <w:rPr>
          <w:rFonts w:ascii="Times New Roman" w:hAnsi="Times New Roman"/>
        </w:rPr>
      </w:pPr>
    </w:p>
    <w:p w:rsidR="00565CF5" w:rsidRPr="003447AA" w:rsidRDefault="00565CF5" w:rsidP="00565CF5">
      <w:pPr>
        <w:spacing w:after="0" w:line="360" w:lineRule="auto"/>
        <w:ind w:firstLine="709"/>
        <w:rPr>
          <w:rFonts w:ascii="Times New Roman" w:eastAsia="Times New Roman" w:hAnsi="Times New Roman"/>
          <w:bCs/>
          <w:color w:val="000000" w:themeColor="text1"/>
          <w:sz w:val="24"/>
          <w:szCs w:val="24"/>
          <w:lang w:eastAsia="pt-BR"/>
        </w:rPr>
      </w:pPr>
      <w:r w:rsidRPr="003447AA">
        <w:rPr>
          <w:rFonts w:ascii="Times New Roman" w:hAnsi="Times New Roman"/>
          <w:sz w:val="24"/>
          <w:szCs w:val="24"/>
        </w:rPr>
        <w:t xml:space="preserve">No ano letivo de 2014, a taxa </w:t>
      </w:r>
      <w:r w:rsidRPr="003447AA">
        <w:rPr>
          <w:rFonts w:ascii="Times New Roman" w:eastAsia="Times New Roman" w:hAnsi="Times New Roman"/>
          <w:bCs/>
          <w:color w:val="000000" w:themeColor="text1"/>
          <w:sz w:val="24"/>
          <w:szCs w:val="24"/>
          <w:lang w:eastAsia="pt-BR"/>
        </w:rPr>
        <w:t>de Abandono do Ensino Fundamental foi de 0,0%.</w:t>
      </w:r>
    </w:p>
    <w:p w:rsidR="00565CF5" w:rsidRPr="003447AA" w:rsidRDefault="00565CF5" w:rsidP="00565CF5">
      <w:pPr>
        <w:spacing w:after="0" w:line="360" w:lineRule="auto"/>
        <w:ind w:firstLine="709"/>
        <w:rPr>
          <w:rFonts w:ascii="Times New Roman" w:hAnsi="Times New Roman"/>
          <w:color w:val="000000" w:themeColor="text1"/>
          <w:sz w:val="24"/>
          <w:szCs w:val="24"/>
        </w:rPr>
      </w:pPr>
      <w:r w:rsidRPr="003447AA">
        <w:rPr>
          <w:rFonts w:ascii="Times New Roman" w:hAnsi="Times New Roman"/>
          <w:color w:val="000000" w:themeColor="text1"/>
          <w:sz w:val="24"/>
          <w:szCs w:val="24"/>
        </w:rPr>
        <w:t xml:space="preserve">No município de Tigrinhos a taxa de abandono escolar no ano de 2012 e 2014, conforme dados apresentados acima, na rede municipal e estadual de ensino foi de 0,0%, tanto para os anos iniciais como para os finais  do ensino fundamental. </w:t>
      </w:r>
    </w:p>
    <w:p w:rsidR="00565CF5" w:rsidRDefault="00565CF5" w:rsidP="00565CF5">
      <w:pPr>
        <w:spacing w:after="0" w:line="360" w:lineRule="auto"/>
        <w:ind w:firstLine="709"/>
        <w:rPr>
          <w:rFonts w:ascii="Times New Roman" w:hAnsi="Times New Roman"/>
          <w:sz w:val="24"/>
          <w:szCs w:val="24"/>
        </w:rPr>
      </w:pPr>
      <w:r w:rsidRPr="003447AA">
        <w:rPr>
          <w:rFonts w:ascii="Times New Roman" w:hAnsi="Times New Roman"/>
          <w:sz w:val="24"/>
          <w:szCs w:val="24"/>
        </w:rPr>
        <w:t>Conforme dados do censo escolar nos anos 2013 e 2014 podemos perceber a distorção série- idade nas Unidades escolares de Ensino, no Ensino Fundamental</w:t>
      </w:r>
      <w:r>
        <w:rPr>
          <w:rFonts w:ascii="Times New Roman" w:hAnsi="Times New Roman"/>
          <w:sz w:val="24"/>
          <w:szCs w:val="24"/>
        </w:rPr>
        <w:t>.</w:t>
      </w:r>
    </w:p>
    <w:p w:rsidR="00565CF5" w:rsidRDefault="00565CF5" w:rsidP="00565CF5">
      <w:pPr>
        <w:tabs>
          <w:tab w:val="left" w:pos="1050"/>
        </w:tabs>
        <w:spacing w:after="0" w:line="360" w:lineRule="auto"/>
        <w:ind w:firstLine="851"/>
        <w:jc w:val="both"/>
        <w:rPr>
          <w:rFonts w:ascii="Times New Roman" w:hAnsi="Times New Roman"/>
          <w:sz w:val="24"/>
          <w:szCs w:val="24"/>
        </w:rPr>
      </w:pPr>
    </w:p>
    <w:p w:rsidR="00565CF5" w:rsidRDefault="00565CF5" w:rsidP="00565CF5">
      <w:pPr>
        <w:tabs>
          <w:tab w:val="left" w:pos="1050"/>
        </w:tabs>
        <w:spacing w:after="0" w:line="240" w:lineRule="auto"/>
        <w:jc w:val="both"/>
        <w:rPr>
          <w:rFonts w:ascii="Times New Roman" w:hAnsi="Times New Roman"/>
          <w:sz w:val="24"/>
          <w:szCs w:val="24"/>
        </w:rPr>
      </w:pPr>
      <w:r w:rsidRPr="00AF0194">
        <w:rPr>
          <w:rFonts w:ascii="Times New Roman" w:eastAsia="Times New Roman" w:hAnsi="Times New Roman"/>
          <w:bCs/>
          <w:color w:val="000000" w:themeColor="text1"/>
          <w:sz w:val="24"/>
          <w:szCs w:val="24"/>
          <w:lang w:eastAsia="pt-BR"/>
        </w:rPr>
        <w:t>Tabela 2</w:t>
      </w:r>
      <w:r>
        <w:rPr>
          <w:rFonts w:ascii="Times New Roman" w:eastAsia="Times New Roman" w:hAnsi="Times New Roman"/>
          <w:bCs/>
          <w:color w:val="000000" w:themeColor="text1"/>
          <w:sz w:val="24"/>
          <w:szCs w:val="24"/>
          <w:lang w:eastAsia="pt-BR"/>
        </w:rPr>
        <w:t>4:</w:t>
      </w:r>
      <w:r w:rsidRPr="00FD0DB3">
        <w:rPr>
          <w:rFonts w:ascii="Times New Roman" w:hAnsi="Times New Roman"/>
          <w:sz w:val="24"/>
          <w:szCs w:val="24"/>
        </w:rPr>
        <w:t xml:space="preserve"> </w:t>
      </w:r>
      <w:r w:rsidRPr="00CA3538">
        <w:rPr>
          <w:rFonts w:ascii="Times New Roman" w:hAnsi="Times New Roman"/>
          <w:sz w:val="24"/>
          <w:szCs w:val="24"/>
        </w:rPr>
        <w:t>Distorção Série</w:t>
      </w:r>
      <w:r>
        <w:rPr>
          <w:rFonts w:ascii="Times New Roman" w:hAnsi="Times New Roman"/>
          <w:sz w:val="24"/>
          <w:szCs w:val="24"/>
        </w:rPr>
        <w:t xml:space="preserve"> -</w:t>
      </w:r>
      <w:r w:rsidRPr="00CA3538">
        <w:rPr>
          <w:rFonts w:ascii="Times New Roman" w:hAnsi="Times New Roman"/>
          <w:sz w:val="24"/>
          <w:szCs w:val="24"/>
        </w:rPr>
        <w:t xml:space="preserve"> </w:t>
      </w:r>
      <w:r>
        <w:rPr>
          <w:rFonts w:ascii="Times New Roman" w:hAnsi="Times New Roman"/>
          <w:sz w:val="24"/>
          <w:szCs w:val="24"/>
        </w:rPr>
        <w:t>Idade nas Unidades Escolares de Ensino, no Ensino Fundamental.</w:t>
      </w:r>
    </w:p>
    <w:tbl>
      <w:tblPr>
        <w:tblStyle w:val="Tabelacomgrade"/>
        <w:tblpPr w:leftFromText="141" w:rightFromText="141" w:vertAnchor="text" w:horzAnchor="margin" w:tblpX="108" w:tblpY="84"/>
        <w:tblW w:w="8702" w:type="dxa"/>
        <w:tblLook w:val="04A0" w:firstRow="1" w:lastRow="0" w:firstColumn="1" w:lastColumn="0" w:noHBand="0" w:noVBand="1"/>
      </w:tblPr>
      <w:tblGrid>
        <w:gridCol w:w="3363"/>
        <w:gridCol w:w="1294"/>
        <w:gridCol w:w="1560"/>
        <w:gridCol w:w="1268"/>
        <w:gridCol w:w="1217"/>
      </w:tblGrid>
      <w:tr w:rsidR="00565CF5" w:rsidRPr="00CA3538" w:rsidTr="00565CF5">
        <w:tc>
          <w:tcPr>
            <w:tcW w:w="3363"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Unidade escolar</w:t>
            </w:r>
          </w:p>
        </w:tc>
        <w:tc>
          <w:tcPr>
            <w:tcW w:w="2854" w:type="dxa"/>
            <w:gridSpan w:val="2"/>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Ensino fundamental anos iniciais</w:t>
            </w:r>
          </w:p>
        </w:tc>
        <w:tc>
          <w:tcPr>
            <w:tcW w:w="2485" w:type="dxa"/>
            <w:gridSpan w:val="2"/>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Ensino fundamental anos finais</w:t>
            </w:r>
          </w:p>
        </w:tc>
      </w:tr>
      <w:tr w:rsidR="00565CF5" w:rsidRPr="00CA3538" w:rsidTr="00565CF5">
        <w:trPr>
          <w:trHeight w:val="413"/>
        </w:trPr>
        <w:tc>
          <w:tcPr>
            <w:tcW w:w="3363" w:type="dxa"/>
            <w:vMerge w:val="restart"/>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CE.Professor Ivo Luiz Honnef</w:t>
            </w:r>
          </w:p>
        </w:tc>
        <w:tc>
          <w:tcPr>
            <w:tcW w:w="1294"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Ano 2013</w:t>
            </w:r>
          </w:p>
        </w:tc>
        <w:tc>
          <w:tcPr>
            <w:tcW w:w="1560"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Ano 2014</w:t>
            </w:r>
          </w:p>
        </w:tc>
        <w:tc>
          <w:tcPr>
            <w:tcW w:w="1268"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Ano 2013</w:t>
            </w:r>
          </w:p>
        </w:tc>
        <w:tc>
          <w:tcPr>
            <w:tcW w:w="1217"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Ano 2014</w:t>
            </w:r>
          </w:p>
        </w:tc>
      </w:tr>
      <w:tr w:rsidR="00565CF5" w:rsidRPr="00CA3538" w:rsidTr="00565CF5">
        <w:trPr>
          <w:trHeight w:val="412"/>
        </w:trPr>
        <w:tc>
          <w:tcPr>
            <w:tcW w:w="3363" w:type="dxa"/>
            <w:vMerge/>
          </w:tcPr>
          <w:p w:rsidR="00565CF5" w:rsidRPr="00CA3538" w:rsidRDefault="00565CF5" w:rsidP="00565CF5">
            <w:pPr>
              <w:tabs>
                <w:tab w:val="left" w:pos="1050"/>
              </w:tabs>
              <w:jc w:val="both"/>
              <w:rPr>
                <w:rFonts w:ascii="Times New Roman" w:hAnsi="Times New Roman"/>
                <w:sz w:val="24"/>
                <w:szCs w:val="24"/>
              </w:rPr>
            </w:pPr>
          </w:p>
        </w:tc>
        <w:tc>
          <w:tcPr>
            <w:tcW w:w="1294"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23,2%</w:t>
            </w:r>
          </w:p>
        </w:tc>
        <w:tc>
          <w:tcPr>
            <w:tcW w:w="1560"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5,50%</w:t>
            </w:r>
          </w:p>
        </w:tc>
        <w:tc>
          <w:tcPr>
            <w:tcW w:w="1268" w:type="dxa"/>
          </w:tcPr>
          <w:p w:rsidR="00565CF5" w:rsidRPr="00CA3538" w:rsidRDefault="00565CF5" w:rsidP="00565CF5">
            <w:pPr>
              <w:tabs>
                <w:tab w:val="left" w:pos="1050"/>
              </w:tabs>
              <w:jc w:val="both"/>
              <w:rPr>
                <w:rFonts w:ascii="Times New Roman" w:hAnsi="Times New Roman"/>
                <w:sz w:val="24"/>
                <w:szCs w:val="24"/>
              </w:rPr>
            </w:pPr>
          </w:p>
        </w:tc>
        <w:tc>
          <w:tcPr>
            <w:tcW w:w="1217" w:type="dxa"/>
          </w:tcPr>
          <w:p w:rsidR="00565CF5" w:rsidRPr="00CA3538" w:rsidRDefault="00565CF5" w:rsidP="00565CF5">
            <w:pPr>
              <w:tabs>
                <w:tab w:val="left" w:pos="1050"/>
              </w:tabs>
              <w:jc w:val="both"/>
              <w:rPr>
                <w:rFonts w:ascii="Times New Roman" w:hAnsi="Times New Roman"/>
                <w:sz w:val="24"/>
                <w:szCs w:val="24"/>
              </w:rPr>
            </w:pPr>
          </w:p>
        </w:tc>
      </w:tr>
      <w:tr w:rsidR="00565CF5" w:rsidRPr="00CA3538" w:rsidTr="00565CF5">
        <w:tc>
          <w:tcPr>
            <w:tcW w:w="3363"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EEB.Osvaldo Ferreira de Mello</w:t>
            </w:r>
          </w:p>
        </w:tc>
        <w:tc>
          <w:tcPr>
            <w:tcW w:w="1294" w:type="dxa"/>
          </w:tcPr>
          <w:p w:rsidR="00565CF5" w:rsidRPr="00CA3538" w:rsidRDefault="00565CF5" w:rsidP="00565CF5">
            <w:pPr>
              <w:tabs>
                <w:tab w:val="left" w:pos="1050"/>
              </w:tabs>
              <w:jc w:val="both"/>
              <w:rPr>
                <w:rFonts w:ascii="Times New Roman" w:hAnsi="Times New Roman"/>
                <w:sz w:val="24"/>
                <w:szCs w:val="24"/>
              </w:rPr>
            </w:pPr>
          </w:p>
        </w:tc>
        <w:tc>
          <w:tcPr>
            <w:tcW w:w="1560" w:type="dxa"/>
          </w:tcPr>
          <w:p w:rsidR="00565CF5" w:rsidRPr="00CA3538" w:rsidRDefault="00565CF5" w:rsidP="00565CF5">
            <w:pPr>
              <w:tabs>
                <w:tab w:val="left" w:pos="1050"/>
              </w:tabs>
              <w:jc w:val="both"/>
              <w:rPr>
                <w:rFonts w:ascii="Times New Roman" w:hAnsi="Times New Roman"/>
                <w:sz w:val="24"/>
                <w:szCs w:val="24"/>
              </w:rPr>
            </w:pPr>
          </w:p>
        </w:tc>
        <w:tc>
          <w:tcPr>
            <w:tcW w:w="1268"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7,96%</w:t>
            </w:r>
          </w:p>
        </w:tc>
        <w:tc>
          <w:tcPr>
            <w:tcW w:w="1217"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6,48%</w:t>
            </w:r>
          </w:p>
        </w:tc>
      </w:tr>
    </w:tbl>
    <w:p w:rsidR="00565CF5" w:rsidRDefault="00565CF5" w:rsidP="00565CF5">
      <w:pPr>
        <w:tabs>
          <w:tab w:val="left" w:pos="1050"/>
        </w:tabs>
        <w:spacing w:after="0" w:line="360" w:lineRule="auto"/>
        <w:ind w:firstLine="142"/>
        <w:jc w:val="both"/>
        <w:rPr>
          <w:rFonts w:ascii="Times New Roman" w:hAnsi="Times New Roman"/>
          <w:sz w:val="20"/>
          <w:szCs w:val="20"/>
        </w:rPr>
      </w:pPr>
      <w:r w:rsidRPr="0093330B">
        <w:rPr>
          <w:rFonts w:ascii="Times New Roman" w:hAnsi="Times New Roman"/>
          <w:sz w:val="20"/>
          <w:szCs w:val="20"/>
        </w:rPr>
        <w:t>Fonte: Censo Escolar</w:t>
      </w:r>
      <w:r>
        <w:rPr>
          <w:rStyle w:val="Refdenotaderodap"/>
          <w:rFonts w:ascii="Times New Roman" w:hAnsi="Times New Roman"/>
          <w:sz w:val="20"/>
          <w:szCs w:val="20"/>
        </w:rPr>
        <w:footnoteReference w:id="33"/>
      </w:r>
    </w:p>
    <w:p w:rsidR="00565CF5" w:rsidRPr="0093330B" w:rsidRDefault="00565CF5" w:rsidP="00565CF5">
      <w:pPr>
        <w:tabs>
          <w:tab w:val="left" w:pos="1050"/>
        </w:tabs>
        <w:spacing w:after="0" w:line="360" w:lineRule="auto"/>
        <w:ind w:firstLine="851"/>
        <w:rPr>
          <w:rFonts w:ascii="Times New Roman" w:hAnsi="Times New Roman"/>
          <w:sz w:val="20"/>
          <w:szCs w:val="20"/>
        </w:rPr>
      </w:pPr>
    </w:p>
    <w:p w:rsidR="00565CF5" w:rsidRDefault="00565CF5" w:rsidP="00565CF5">
      <w:pPr>
        <w:tabs>
          <w:tab w:val="left" w:pos="1050"/>
        </w:tabs>
        <w:spacing w:after="0" w:line="360" w:lineRule="auto"/>
        <w:ind w:firstLine="709"/>
        <w:jc w:val="both"/>
        <w:rPr>
          <w:rFonts w:ascii="Times New Roman" w:hAnsi="Times New Roman"/>
          <w:sz w:val="24"/>
          <w:szCs w:val="24"/>
        </w:rPr>
      </w:pPr>
      <w:r w:rsidRPr="00CA3538">
        <w:rPr>
          <w:rFonts w:ascii="Times New Roman" w:hAnsi="Times New Roman"/>
          <w:sz w:val="24"/>
          <w:szCs w:val="24"/>
        </w:rPr>
        <w:t>De acordo com dados do censo escolar, em 2014 na rede municipal de ensino no CE. Professor Ivo Luiz Honnef , a taxa de distorção idade-série no ensino fundamental nos anos iniciais foi de 23,2% maior que o ano de 2013, sendo de 5,50%</w:t>
      </w:r>
      <w:r>
        <w:rPr>
          <w:rFonts w:ascii="Times New Roman" w:hAnsi="Times New Roman"/>
          <w:sz w:val="24"/>
          <w:szCs w:val="24"/>
        </w:rPr>
        <w:t>.</w:t>
      </w:r>
    </w:p>
    <w:p w:rsidR="00565CF5" w:rsidRDefault="00565CF5" w:rsidP="00565CF5">
      <w:pPr>
        <w:tabs>
          <w:tab w:val="left" w:pos="1050"/>
        </w:tabs>
        <w:spacing w:after="0" w:line="360" w:lineRule="auto"/>
        <w:ind w:firstLine="709"/>
        <w:jc w:val="both"/>
        <w:rPr>
          <w:rFonts w:ascii="Times New Roman" w:hAnsi="Times New Roman"/>
          <w:sz w:val="24"/>
          <w:szCs w:val="24"/>
        </w:rPr>
      </w:pPr>
      <w:r w:rsidRPr="00CA3538">
        <w:rPr>
          <w:rFonts w:ascii="Times New Roman" w:hAnsi="Times New Roman"/>
          <w:sz w:val="24"/>
          <w:szCs w:val="24"/>
        </w:rPr>
        <w:t>Na rede estadual de Ensino na Unidade Escolar EEB.Osvaldo Ferreira de Mello  a taxa de distorção idade-série no ensino fundamental nos anos finais em 2013  foi de 7,96% maior que o ano de 2014, sendo de 6,48%</w:t>
      </w:r>
      <w:r>
        <w:rPr>
          <w:rFonts w:ascii="Times New Roman" w:hAnsi="Times New Roman"/>
          <w:sz w:val="24"/>
          <w:szCs w:val="24"/>
        </w:rPr>
        <w:t>.</w:t>
      </w:r>
    </w:p>
    <w:p w:rsidR="00565CF5" w:rsidRDefault="00565CF5" w:rsidP="00565CF5">
      <w:pPr>
        <w:tabs>
          <w:tab w:val="left" w:pos="1050"/>
        </w:tabs>
        <w:spacing w:after="0" w:line="360" w:lineRule="auto"/>
        <w:jc w:val="both"/>
        <w:rPr>
          <w:rFonts w:ascii="Times New Roman" w:hAnsi="Times New Roman"/>
        </w:rPr>
      </w:pPr>
      <w:r w:rsidRPr="00377A35">
        <w:rPr>
          <w:rFonts w:ascii="Times New Roman" w:hAnsi="Times New Roman"/>
        </w:rPr>
        <w:t>2.2.1.3 Ensino Médio</w:t>
      </w:r>
    </w:p>
    <w:p w:rsidR="00565CF5" w:rsidRPr="00377A35" w:rsidRDefault="00565CF5" w:rsidP="00565CF5">
      <w:pPr>
        <w:tabs>
          <w:tab w:val="left" w:pos="1050"/>
        </w:tabs>
        <w:spacing w:after="0" w:line="360" w:lineRule="auto"/>
        <w:jc w:val="both"/>
        <w:rPr>
          <w:rFonts w:ascii="Times New Roman" w:hAnsi="Times New Roman"/>
          <w:sz w:val="24"/>
          <w:szCs w:val="24"/>
        </w:rPr>
      </w:pPr>
    </w:p>
    <w:p w:rsidR="00565CF5" w:rsidRDefault="00565CF5" w:rsidP="00565CF5">
      <w:pPr>
        <w:spacing w:after="0" w:line="360" w:lineRule="auto"/>
        <w:ind w:firstLine="567"/>
        <w:jc w:val="both"/>
        <w:rPr>
          <w:rFonts w:ascii="Times New Roman" w:eastAsia="Times New Roman" w:hAnsi="Times New Roman"/>
          <w:color w:val="000000"/>
          <w:sz w:val="24"/>
          <w:szCs w:val="24"/>
          <w:lang w:eastAsia="pt-BR"/>
        </w:rPr>
      </w:pPr>
      <w:r w:rsidRPr="00CA3538">
        <w:rPr>
          <w:rFonts w:ascii="Times New Roman" w:hAnsi="Times New Roman"/>
        </w:rPr>
        <w:t xml:space="preserve">O Ensino Médio é dever prioritário dos Estados é a última etapa e obrigatória da Educação Básica, conforme </w:t>
      </w:r>
      <w:r>
        <w:rPr>
          <w:rFonts w:ascii="Times New Roman" w:hAnsi="Times New Roman"/>
        </w:rPr>
        <w:t xml:space="preserve">artigo 35 </w:t>
      </w:r>
      <w:r w:rsidRPr="00CA3538">
        <w:rPr>
          <w:rFonts w:ascii="Times New Roman" w:hAnsi="Times New Roman"/>
        </w:rPr>
        <w:t>da LDB</w:t>
      </w:r>
      <w:r>
        <w:rPr>
          <w:rFonts w:ascii="Times New Roman" w:hAnsi="Times New Roman"/>
        </w:rPr>
        <w:t>:</w:t>
      </w:r>
    </w:p>
    <w:p w:rsidR="00565CF5" w:rsidRDefault="00565CF5" w:rsidP="00565CF5">
      <w:pPr>
        <w:spacing w:after="0" w:line="240" w:lineRule="auto"/>
        <w:ind w:firstLine="567"/>
        <w:jc w:val="both"/>
        <w:rPr>
          <w:rFonts w:ascii="Times New Roman" w:eastAsia="Times New Roman" w:hAnsi="Times New Roman"/>
          <w:color w:val="000000"/>
          <w:sz w:val="24"/>
          <w:szCs w:val="24"/>
          <w:lang w:eastAsia="pt-BR"/>
        </w:rPr>
      </w:pPr>
    </w:p>
    <w:p w:rsidR="00565CF5" w:rsidRPr="00CA3538" w:rsidRDefault="00565CF5" w:rsidP="00565CF5">
      <w:pPr>
        <w:spacing w:after="0" w:line="240" w:lineRule="auto"/>
        <w:ind w:firstLine="567"/>
        <w:jc w:val="both"/>
        <w:rPr>
          <w:rFonts w:ascii="Times New Roman" w:eastAsia="Times New Roman" w:hAnsi="Times New Roman"/>
          <w:color w:val="000000"/>
          <w:sz w:val="24"/>
          <w:szCs w:val="24"/>
          <w:lang w:eastAsia="pt-BR"/>
        </w:rPr>
      </w:pPr>
    </w:p>
    <w:p w:rsidR="00565CF5" w:rsidRPr="00CA3538" w:rsidRDefault="00565CF5" w:rsidP="00565CF5">
      <w:pPr>
        <w:spacing w:after="0" w:line="240" w:lineRule="auto"/>
        <w:ind w:left="2268"/>
        <w:jc w:val="both"/>
        <w:rPr>
          <w:rFonts w:ascii="Times New Roman" w:hAnsi="Times New Roman"/>
          <w:sz w:val="20"/>
          <w:szCs w:val="20"/>
        </w:rPr>
      </w:pPr>
      <w:r w:rsidRPr="00CA3538">
        <w:rPr>
          <w:rFonts w:ascii="Times New Roman" w:eastAsia="Times New Roman" w:hAnsi="Times New Roman"/>
          <w:color w:val="000000"/>
          <w:sz w:val="20"/>
          <w:szCs w:val="20"/>
          <w:lang w:eastAsia="pt-BR"/>
        </w:rPr>
        <w:t>O ensino médio, etapa final da educação básica, com duração mínima de três anos, terá como finalidades:</w:t>
      </w:r>
      <w:r w:rsidRPr="00CA3538">
        <w:rPr>
          <w:rFonts w:ascii="Times New Roman" w:hAnsi="Times New Roman"/>
          <w:sz w:val="20"/>
          <w:szCs w:val="20"/>
        </w:rPr>
        <w:t xml:space="preserve">: I - a consolidação e o aprofundamento dos conhecimentos adquiridos no Ensino Fundamental, possibilitando o prosseguimento de estudos; II - a preparação básica para o trabalho e a cidadania do educando, para continuar aprendendo, de modo a ser capaz de se adaptar com flexibilidade a novas condições de ocupação ou aperfeiçoamento posteriores; III - o aprimoramento do educando como pessoa humana, incluindo a formação ética e o desenvolvimento da autonomia intelectual e do pensamento crítico; IV - a compreensão dos fundamentos científico-tecnológicos dos processos produtivos, relacionando a teoria com a prática, no ensino de cada disciplina. </w:t>
      </w:r>
      <w:r>
        <w:rPr>
          <w:rFonts w:ascii="Times New Roman" w:hAnsi="Times New Roman"/>
        </w:rPr>
        <w:t>( BRASIL,1996)</w:t>
      </w:r>
    </w:p>
    <w:p w:rsidR="00565CF5" w:rsidRDefault="00565CF5" w:rsidP="00565CF5">
      <w:pPr>
        <w:spacing w:after="0" w:line="240" w:lineRule="auto"/>
        <w:ind w:left="2124" w:firstLine="60"/>
        <w:jc w:val="both"/>
        <w:rPr>
          <w:rFonts w:ascii="Times New Roman" w:hAnsi="Times New Roman"/>
          <w:sz w:val="20"/>
          <w:szCs w:val="20"/>
        </w:rPr>
      </w:pPr>
    </w:p>
    <w:p w:rsidR="00565CF5" w:rsidRPr="00CA3538" w:rsidRDefault="00565CF5" w:rsidP="00565CF5">
      <w:pPr>
        <w:spacing w:after="0" w:line="240" w:lineRule="auto"/>
        <w:ind w:left="2124" w:firstLine="60"/>
        <w:jc w:val="both"/>
        <w:rPr>
          <w:rFonts w:ascii="Times New Roman" w:hAnsi="Times New Roman"/>
          <w:sz w:val="20"/>
          <w:szCs w:val="20"/>
        </w:rPr>
      </w:pP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A rede estadual de ensino também oferece o Ensino Médio, onde para facilitar e dar oportunidade de acesso ao meio escolar é oferecido nos turnos vespertino e noturno e é dividido em três anos, sendo o primeiro, o segundo e o terceiro.</w:t>
      </w:r>
    </w:p>
    <w:p w:rsidR="00565CF5" w:rsidRPr="00CA3538" w:rsidRDefault="00565CF5" w:rsidP="00565CF5">
      <w:pPr>
        <w:spacing w:after="0" w:line="240" w:lineRule="auto"/>
        <w:rPr>
          <w:rFonts w:ascii="Times New Roman" w:hAnsi="Times New Roman"/>
          <w:sz w:val="24"/>
          <w:szCs w:val="24"/>
        </w:rPr>
      </w:pPr>
      <w:r>
        <w:rPr>
          <w:rFonts w:ascii="Times New Roman" w:hAnsi="Times New Roman"/>
          <w:sz w:val="24"/>
          <w:szCs w:val="24"/>
        </w:rPr>
        <w:t>Tabela 25:</w:t>
      </w:r>
      <w:r w:rsidRPr="0026291E">
        <w:rPr>
          <w:rFonts w:ascii="Times New Roman" w:hAnsi="Times New Roman"/>
          <w:sz w:val="24"/>
          <w:szCs w:val="24"/>
        </w:rPr>
        <w:t xml:space="preserve"> </w:t>
      </w:r>
      <w:r>
        <w:rPr>
          <w:rFonts w:ascii="Times New Roman" w:hAnsi="Times New Roman"/>
          <w:sz w:val="24"/>
          <w:szCs w:val="24"/>
        </w:rPr>
        <w:t>Número de Alunos Matriculados n</w:t>
      </w:r>
      <w:r w:rsidRPr="00CA3538">
        <w:rPr>
          <w:rFonts w:ascii="Times New Roman" w:hAnsi="Times New Roman"/>
          <w:sz w:val="24"/>
          <w:szCs w:val="24"/>
        </w:rPr>
        <w:t>o Ensino Médio</w:t>
      </w:r>
    </w:p>
    <w:tbl>
      <w:tblPr>
        <w:tblStyle w:val="Tabelacomgrade"/>
        <w:tblW w:w="0" w:type="auto"/>
        <w:jc w:val="center"/>
        <w:tblInd w:w="-2324" w:type="dxa"/>
        <w:tblLook w:val="04A0" w:firstRow="1" w:lastRow="0" w:firstColumn="1" w:lastColumn="0" w:noHBand="0" w:noVBand="1"/>
      </w:tblPr>
      <w:tblGrid>
        <w:gridCol w:w="4638"/>
        <w:gridCol w:w="4353"/>
      </w:tblGrid>
      <w:tr w:rsidR="00565CF5" w:rsidRPr="00CA3538" w:rsidTr="00565CF5">
        <w:trPr>
          <w:jc w:val="center"/>
        </w:trPr>
        <w:tc>
          <w:tcPr>
            <w:tcW w:w="4638"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MODALIDADE/ENSINO MÉDIO</w:t>
            </w:r>
          </w:p>
        </w:tc>
        <w:tc>
          <w:tcPr>
            <w:tcW w:w="435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ALUNOS</w:t>
            </w:r>
          </w:p>
        </w:tc>
      </w:tr>
      <w:tr w:rsidR="00565CF5" w:rsidRPr="00CA3538" w:rsidTr="00565CF5">
        <w:trPr>
          <w:jc w:val="center"/>
        </w:trPr>
        <w:tc>
          <w:tcPr>
            <w:tcW w:w="4638"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1° ANO</w:t>
            </w:r>
          </w:p>
        </w:tc>
        <w:tc>
          <w:tcPr>
            <w:tcW w:w="435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25</w:t>
            </w:r>
          </w:p>
        </w:tc>
      </w:tr>
      <w:tr w:rsidR="00565CF5" w:rsidRPr="00CA3538" w:rsidTr="00565CF5">
        <w:trPr>
          <w:jc w:val="center"/>
        </w:trPr>
        <w:tc>
          <w:tcPr>
            <w:tcW w:w="4638"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2ºANO</w:t>
            </w:r>
          </w:p>
        </w:tc>
        <w:tc>
          <w:tcPr>
            <w:tcW w:w="435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26</w:t>
            </w:r>
          </w:p>
        </w:tc>
      </w:tr>
      <w:tr w:rsidR="00565CF5" w:rsidRPr="00CA3538" w:rsidTr="00565CF5">
        <w:trPr>
          <w:jc w:val="center"/>
        </w:trPr>
        <w:tc>
          <w:tcPr>
            <w:tcW w:w="4638"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3°ANO</w:t>
            </w:r>
          </w:p>
        </w:tc>
        <w:tc>
          <w:tcPr>
            <w:tcW w:w="435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17</w:t>
            </w:r>
          </w:p>
        </w:tc>
      </w:tr>
      <w:tr w:rsidR="00565CF5" w:rsidRPr="00CA3538" w:rsidTr="00565CF5">
        <w:trPr>
          <w:jc w:val="center"/>
        </w:trPr>
        <w:tc>
          <w:tcPr>
            <w:tcW w:w="4638"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TOTAL</w:t>
            </w:r>
          </w:p>
        </w:tc>
        <w:tc>
          <w:tcPr>
            <w:tcW w:w="4353" w:type="dxa"/>
          </w:tcPr>
          <w:p w:rsidR="00565CF5" w:rsidRPr="00CA3538" w:rsidRDefault="00565CF5" w:rsidP="00565CF5">
            <w:pPr>
              <w:rPr>
                <w:rFonts w:ascii="Times New Roman" w:hAnsi="Times New Roman"/>
                <w:sz w:val="24"/>
                <w:szCs w:val="24"/>
              </w:rPr>
            </w:pPr>
            <w:r w:rsidRPr="00CA3538">
              <w:rPr>
                <w:rFonts w:ascii="Times New Roman" w:hAnsi="Times New Roman"/>
                <w:sz w:val="24"/>
                <w:szCs w:val="24"/>
              </w:rPr>
              <w:t>68</w:t>
            </w:r>
          </w:p>
        </w:tc>
      </w:tr>
    </w:tbl>
    <w:p w:rsidR="00565CF5" w:rsidRDefault="00565CF5" w:rsidP="00565CF5">
      <w:pPr>
        <w:spacing w:after="0" w:line="360" w:lineRule="auto"/>
        <w:rPr>
          <w:rFonts w:ascii="Times New Roman" w:hAnsi="Times New Roman"/>
          <w:sz w:val="20"/>
          <w:szCs w:val="20"/>
        </w:rPr>
      </w:pPr>
      <w:r w:rsidRPr="0093330B">
        <w:rPr>
          <w:rFonts w:ascii="Times New Roman" w:hAnsi="Times New Roman"/>
          <w:sz w:val="20"/>
          <w:szCs w:val="20"/>
        </w:rPr>
        <w:t>Fonte: Secretaria Municipal de Educação</w:t>
      </w:r>
    </w:p>
    <w:p w:rsidR="00565CF5" w:rsidRPr="003531C8" w:rsidRDefault="00565CF5" w:rsidP="00565CF5">
      <w:pPr>
        <w:spacing w:after="0" w:line="360" w:lineRule="auto"/>
        <w:rPr>
          <w:rFonts w:ascii="Times New Roman" w:hAnsi="Times New Roman"/>
          <w:sz w:val="20"/>
          <w:szCs w:val="20"/>
        </w:rPr>
      </w:pPr>
    </w:p>
    <w:p w:rsidR="00565CF5"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Os alunos matriculados do Ensino Médio são divididos em dois turnos: vespertino e noturno</w:t>
      </w:r>
      <w:r>
        <w:rPr>
          <w:rFonts w:ascii="Times New Roman" w:hAnsi="Times New Roman"/>
          <w:sz w:val="24"/>
          <w:szCs w:val="24"/>
        </w:rPr>
        <w:t>.</w:t>
      </w:r>
    </w:p>
    <w:p w:rsidR="00565CF5" w:rsidRPr="00CA3538" w:rsidRDefault="00565CF5" w:rsidP="00565CF5">
      <w:pPr>
        <w:spacing w:after="0" w:line="240" w:lineRule="auto"/>
        <w:rPr>
          <w:rFonts w:ascii="Times New Roman" w:hAnsi="Times New Roman"/>
          <w:sz w:val="24"/>
          <w:szCs w:val="24"/>
        </w:rPr>
      </w:pPr>
      <w:r>
        <w:rPr>
          <w:rFonts w:ascii="Times New Roman" w:hAnsi="Times New Roman"/>
          <w:sz w:val="24"/>
          <w:szCs w:val="24"/>
        </w:rPr>
        <w:t>Tabela 26:</w:t>
      </w:r>
      <w:r w:rsidRPr="0026291E">
        <w:rPr>
          <w:rFonts w:ascii="Times New Roman" w:hAnsi="Times New Roman"/>
          <w:sz w:val="24"/>
          <w:szCs w:val="24"/>
        </w:rPr>
        <w:t xml:space="preserve"> </w:t>
      </w:r>
      <w:r>
        <w:rPr>
          <w:rFonts w:ascii="Times New Roman" w:hAnsi="Times New Roman"/>
          <w:sz w:val="24"/>
          <w:szCs w:val="24"/>
        </w:rPr>
        <w:t>Número de Alunos Matriculados n</w:t>
      </w:r>
      <w:r w:rsidRPr="00CA3538">
        <w:rPr>
          <w:rFonts w:ascii="Times New Roman" w:hAnsi="Times New Roman"/>
          <w:sz w:val="24"/>
          <w:szCs w:val="24"/>
        </w:rPr>
        <w:t>o Ensino Médio</w:t>
      </w:r>
      <w:r>
        <w:rPr>
          <w:rFonts w:ascii="Times New Roman" w:hAnsi="Times New Roman"/>
          <w:sz w:val="24"/>
          <w:szCs w:val="24"/>
        </w:rPr>
        <w:t xml:space="preserve"> por Turno</w:t>
      </w:r>
    </w:p>
    <w:tbl>
      <w:tblPr>
        <w:tblStyle w:val="Tabelacomgrade"/>
        <w:tblW w:w="0" w:type="auto"/>
        <w:tblLook w:val="04A0" w:firstRow="1" w:lastRow="0" w:firstColumn="1" w:lastColumn="0" w:noHBand="0" w:noVBand="1"/>
      </w:tblPr>
      <w:tblGrid>
        <w:gridCol w:w="1743"/>
        <w:gridCol w:w="1199"/>
        <w:gridCol w:w="1588"/>
        <w:gridCol w:w="1707"/>
        <w:gridCol w:w="1191"/>
        <w:gridCol w:w="1292"/>
      </w:tblGrid>
      <w:tr w:rsidR="00565CF5" w:rsidRPr="00CA3538" w:rsidTr="00565CF5">
        <w:tc>
          <w:tcPr>
            <w:tcW w:w="1835" w:type="dxa"/>
          </w:tcPr>
          <w:p w:rsidR="00565CF5" w:rsidRPr="00CA3538" w:rsidRDefault="00565CF5" w:rsidP="00565CF5">
            <w:pPr>
              <w:jc w:val="center"/>
              <w:rPr>
                <w:rFonts w:ascii="Times New Roman" w:hAnsi="Times New Roman"/>
              </w:rPr>
            </w:pPr>
            <w:r w:rsidRPr="00CA3538">
              <w:rPr>
                <w:rFonts w:ascii="Times New Roman" w:hAnsi="Times New Roman"/>
              </w:rPr>
              <w:t>MODALIDADE</w:t>
            </w:r>
          </w:p>
        </w:tc>
        <w:tc>
          <w:tcPr>
            <w:tcW w:w="1272" w:type="dxa"/>
          </w:tcPr>
          <w:p w:rsidR="00565CF5" w:rsidRPr="00CA3538" w:rsidRDefault="00565CF5" w:rsidP="00565CF5">
            <w:pPr>
              <w:jc w:val="center"/>
              <w:rPr>
                <w:rFonts w:ascii="Times New Roman" w:hAnsi="Times New Roman"/>
              </w:rPr>
            </w:pPr>
            <w:r w:rsidRPr="00CA3538">
              <w:rPr>
                <w:rFonts w:ascii="Times New Roman" w:hAnsi="Times New Roman"/>
              </w:rPr>
              <w:t>NÚMERO DE ALUNOS</w:t>
            </w:r>
          </w:p>
        </w:tc>
        <w:tc>
          <w:tcPr>
            <w:tcW w:w="1656" w:type="dxa"/>
          </w:tcPr>
          <w:p w:rsidR="00565CF5" w:rsidRPr="00CA3538" w:rsidRDefault="00565CF5" w:rsidP="00565CF5">
            <w:pPr>
              <w:jc w:val="center"/>
              <w:rPr>
                <w:rFonts w:ascii="Times New Roman" w:hAnsi="Times New Roman"/>
              </w:rPr>
            </w:pPr>
            <w:r w:rsidRPr="00CA3538">
              <w:rPr>
                <w:rFonts w:ascii="Times New Roman" w:hAnsi="Times New Roman"/>
              </w:rPr>
              <w:t>TURNO</w:t>
            </w:r>
          </w:p>
          <w:p w:rsidR="00565CF5" w:rsidRPr="00CA3538" w:rsidRDefault="00565CF5" w:rsidP="00565CF5">
            <w:pPr>
              <w:jc w:val="center"/>
              <w:rPr>
                <w:rFonts w:ascii="Times New Roman" w:hAnsi="Times New Roman"/>
              </w:rPr>
            </w:pPr>
          </w:p>
        </w:tc>
        <w:tc>
          <w:tcPr>
            <w:tcW w:w="1707" w:type="dxa"/>
          </w:tcPr>
          <w:p w:rsidR="00565CF5" w:rsidRPr="00CA3538" w:rsidRDefault="00565CF5" w:rsidP="00565CF5">
            <w:pPr>
              <w:jc w:val="center"/>
              <w:rPr>
                <w:rFonts w:ascii="Times New Roman" w:hAnsi="Times New Roman"/>
              </w:rPr>
            </w:pPr>
            <w:r w:rsidRPr="00CA3538">
              <w:rPr>
                <w:rFonts w:ascii="Times New Roman" w:hAnsi="Times New Roman"/>
              </w:rPr>
              <w:t>MODALIDADE</w:t>
            </w:r>
          </w:p>
        </w:tc>
        <w:tc>
          <w:tcPr>
            <w:tcW w:w="1243" w:type="dxa"/>
          </w:tcPr>
          <w:p w:rsidR="00565CF5" w:rsidRPr="00CA3538" w:rsidRDefault="00565CF5" w:rsidP="00565CF5">
            <w:pPr>
              <w:jc w:val="center"/>
              <w:rPr>
                <w:rFonts w:ascii="Times New Roman" w:hAnsi="Times New Roman"/>
              </w:rPr>
            </w:pPr>
            <w:r w:rsidRPr="00CA3538">
              <w:rPr>
                <w:rFonts w:ascii="Times New Roman" w:hAnsi="Times New Roman"/>
              </w:rPr>
              <w:t>NÚMERO DE ALUNOS</w:t>
            </w:r>
          </w:p>
        </w:tc>
        <w:tc>
          <w:tcPr>
            <w:tcW w:w="1292" w:type="dxa"/>
          </w:tcPr>
          <w:p w:rsidR="00565CF5" w:rsidRPr="00CA3538" w:rsidRDefault="00565CF5" w:rsidP="00565CF5">
            <w:pPr>
              <w:jc w:val="center"/>
              <w:rPr>
                <w:rFonts w:ascii="Times New Roman" w:hAnsi="Times New Roman"/>
              </w:rPr>
            </w:pPr>
            <w:r w:rsidRPr="00CA3538">
              <w:rPr>
                <w:rFonts w:ascii="Times New Roman" w:hAnsi="Times New Roman"/>
              </w:rPr>
              <w:t>TURNO</w:t>
            </w:r>
          </w:p>
        </w:tc>
      </w:tr>
      <w:tr w:rsidR="00565CF5" w:rsidRPr="00CA3538" w:rsidTr="00565CF5">
        <w:tc>
          <w:tcPr>
            <w:tcW w:w="1835" w:type="dxa"/>
          </w:tcPr>
          <w:p w:rsidR="00565CF5" w:rsidRPr="00CA3538" w:rsidRDefault="00565CF5" w:rsidP="00565CF5">
            <w:pPr>
              <w:jc w:val="center"/>
              <w:rPr>
                <w:rFonts w:ascii="Times New Roman" w:hAnsi="Times New Roman"/>
              </w:rPr>
            </w:pPr>
            <w:r w:rsidRPr="00CA3538">
              <w:rPr>
                <w:rFonts w:ascii="Times New Roman" w:hAnsi="Times New Roman"/>
              </w:rPr>
              <w:t>1ºANO 101</w:t>
            </w:r>
          </w:p>
        </w:tc>
        <w:tc>
          <w:tcPr>
            <w:tcW w:w="1272" w:type="dxa"/>
          </w:tcPr>
          <w:p w:rsidR="00565CF5" w:rsidRPr="00CA3538" w:rsidRDefault="00565CF5" w:rsidP="00565CF5">
            <w:pPr>
              <w:jc w:val="center"/>
              <w:rPr>
                <w:rFonts w:ascii="Times New Roman" w:hAnsi="Times New Roman"/>
              </w:rPr>
            </w:pPr>
            <w:r w:rsidRPr="00CA3538">
              <w:rPr>
                <w:rFonts w:ascii="Times New Roman" w:hAnsi="Times New Roman"/>
              </w:rPr>
              <w:t>14</w:t>
            </w:r>
          </w:p>
        </w:tc>
        <w:tc>
          <w:tcPr>
            <w:tcW w:w="1656" w:type="dxa"/>
          </w:tcPr>
          <w:p w:rsidR="00565CF5" w:rsidRPr="00CA3538" w:rsidRDefault="00565CF5" w:rsidP="00565CF5">
            <w:pPr>
              <w:jc w:val="center"/>
              <w:rPr>
                <w:rFonts w:ascii="Times New Roman" w:hAnsi="Times New Roman"/>
              </w:rPr>
            </w:pPr>
            <w:r w:rsidRPr="00CA3538">
              <w:rPr>
                <w:rFonts w:ascii="Times New Roman" w:hAnsi="Times New Roman"/>
              </w:rPr>
              <w:t>VESPERTINO</w:t>
            </w:r>
          </w:p>
        </w:tc>
        <w:tc>
          <w:tcPr>
            <w:tcW w:w="1707" w:type="dxa"/>
          </w:tcPr>
          <w:p w:rsidR="00565CF5" w:rsidRPr="00CA3538" w:rsidRDefault="00565CF5" w:rsidP="00565CF5">
            <w:pPr>
              <w:jc w:val="center"/>
              <w:rPr>
                <w:rFonts w:ascii="Times New Roman" w:hAnsi="Times New Roman"/>
              </w:rPr>
            </w:pPr>
            <w:r w:rsidRPr="00CA3538">
              <w:rPr>
                <w:rFonts w:ascii="Times New Roman" w:hAnsi="Times New Roman"/>
              </w:rPr>
              <w:t>1º ANO 102</w:t>
            </w:r>
          </w:p>
        </w:tc>
        <w:tc>
          <w:tcPr>
            <w:tcW w:w="1243" w:type="dxa"/>
          </w:tcPr>
          <w:p w:rsidR="00565CF5" w:rsidRPr="00CA3538" w:rsidRDefault="00565CF5" w:rsidP="00565CF5">
            <w:pPr>
              <w:jc w:val="center"/>
              <w:rPr>
                <w:rFonts w:ascii="Times New Roman" w:hAnsi="Times New Roman"/>
              </w:rPr>
            </w:pPr>
            <w:r w:rsidRPr="00CA3538">
              <w:rPr>
                <w:rFonts w:ascii="Times New Roman" w:hAnsi="Times New Roman"/>
              </w:rPr>
              <w:t>11</w:t>
            </w:r>
          </w:p>
        </w:tc>
        <w:tc>
          <w:tcPr>
            <w:tcW w:w="1292" w:type="dxa"/>
          </w:tcPr>
          <w:p w:rsidR="00565CF5" w:rsidRPr="00CA3538" w:rsidRDefault="00565CF5" w:rsidP="00565CF5">
            <w:pPr>
              <w:jc w:val="center"/>
              <w:rPr>
                <w:rFonts w:ascii="Times New Roman" w:hAnsi="Times New Roman"/>
              </w:rPr>
            </w:pPr>
            <w:r w:rsidRPr="00CA3538">
              <w:rPr>
                <w:rFonts w:ascii="Times New Roman" w:hAnsi="Times New Roman"/>
              </w:rPr>
              <w:t>NOTURNO</w:t>
            </w:r>
          </w:p>
        </w:tc>
      </w:tr>
      <w:tr w:rsidR="00565CF5" w:rsidRPr="00CA3538" w:rsidTr="00565CF5">
        <w:tc>
          <w:tcPr>
            <w:tcW w:w="1835" w:type="dxa"/>
          </w:tcPr>
          <w:p w:rsidR="00565CF5" w:rsidRPr="00CA3538" w:rsidRDefault="00565CF5" w:rsidP="00565CF5">
            <w:pPr>
              <w:jc w:val="center"/>
              <w:rPr>
                <w:rFonts w:ascii="Times New Roman" w:hAnsi="Times New Roman"/>
              </w:rPr>
            </w:pPr>
            <w:r w:rsidRPr="00CA3538">
              <w:rPr>
                <w:rFonts w:ascii="Times New Roman" w:hAnsi="Times New Roman"/>
              </w:rPr>
              <w:t>2ºANO 201</w:t>
            </w:r>
          </w:p>
        </w:tc>
        <w:tc>
          <w:tcPr>
            <w:tcW w:w="1272" w:type="dxa"/>
          </w:tcPr>
          <w:p w:rsidR="00565CF5" w:rsidRPr="00CA3538" w:rsidRDefault="00565CF5" w:rsidP="00565CF5">
            <w:pPr>
              <w:jc w:val="center"/>
              <w:rPr>
                <w:rFonts w:ascii="Times New Roman" w:hAnsi="Times New Roman"/>
              </w:rPr>
            </w:pPr>
            <w:r w:rsidRPr="00CA3538">
              <w:rPr>
                <w:rFonts w:ascii="Times New Roman" w:hAnsi="Times New Roman"/>
              </w:rPr>
              <w:t>11</w:t>
            </w:r>
          </w:p>
        </w:tc>
        <w:tc>
          <w:tcPr>
            <w:tcW w:w="1656" w:type="dxa"/>
          </w:tcPr>
          <w:p w:rsidR="00565CF5" w:rsidRPr="00CA3538" w:rsidRDefault="00565CF5" w:rsidP="00565CF5">
            <w:pPr>
              <w:jc w:val="center"/>
              <w:rPr>
                <w:rFonts w:ascii="Times New Roman" w:hAnsi="Times New Roman"/>
              </w:rPr>
            </w:pPr>
            <w:r w:rsidRPr="00CA3538">
              <w:rPr>
                <w:rFonts w:ascii="Times New Roman" w:hAnsi="Times New Roman"/>
              </w:rPr>
              <w:t>VESPERTINO</w:t>
            </w:r>
          </w:p>
        </w:tc>
        <w:tc>
          <w:tcPr>
            <w:tcW w:w="1707" w:type="dxa"/>
          </w:tcPr>
          <w:p w:rsidR="00565CF5" w:rsidRPr="00CA3538" w:rsidRDefault="00565CF5" w:rsidP="00565CF5">
            <w:pPr>
              <w:jc w:val="center"/>
              <w:rPr>
                <w:rFonts w:ascii="Times New Roman" w:hAnsi="Times New Roman"/>
              </w:rPr>
            </w:pPr>
            <w:r w:rsidRPr="00CA3538">
              <w:rPr>
                <w:rFonts w:ascii="Times New Roman" w:hAnsi="Times New Roman"/>
              </w:rPr>
              <w:t>2º ANO 202</w:t>
            </w:r>
          </w:p>
        </w:tc>
        <w:tc>
          <w:tcPr>
            <w:tcW w:w="1243" w:type="dxa"/>
          </w:tcPr>
          <w:p w:rsidR="00565CF5" w:rsidRPr="00CA3538" w:rsidRDefault="00565CF5" w:rsidP="00565CF5">
            <w:pPr>
              <w:jc w:val="center"/>
              <w:rPr>
                <w:rFonts w:ascii="Times New Roman" w:hAnsi="Times New Roman"/>
              </w:rPr>
            </w:pPr>
            <w:r w:rsidRPr="00CA3538">
              <w:rPr>
                <w:rFonts w:ascii="Times New Roman" w:hAnsi="Times New Roman"/>
              </w:rPr>
              <w:t>15</w:t>
            </w:r>
          </w:p>
        </w:tc>
        <w:tc>
          <w:tcPr>
            <w:tcW w:w="1292" w:type="dxa"/>
          </w:tcPr>
          <w:p w:rsidR="00565CF5" w:rsidRPr="00CA3538" w:rsidRDefault="00565CF5" w:rsidP="00565CF5">
            <w:pPr>
              <w:jc w:val="center"/>
              <w:rPr>
                <w:rFonts w:ascii="Times New Roman" w:hAnsi="Times New Roman"/>
              </w:rPr>
            </w:pPr>
            <w:r w:rsidRPr="00CA3538">
              <w:rPr>
                <w:rFonts w:ascii="Times New Roman" w:hAnsi="Times New Roman"/>
              </w:rPr>
              <w:t>NOTURNO</w:t>
            </w:r>
          </w:p>
        </w:tc>
      </w:tr>
      <w:tr w:rsidR="00565CF5" w:rsidRPr="00CA3538" w:rsidTr="00565CF5">
        <w:tc>
          <w:tcPr>
            <w:tcW w:w="1835" w:type="dxa"/>
          </w:tcPr>
          <w:p w:rsidR="00565CF5" w:rsidRPr="00CA3538" w:rsidRDefault="00565CF5" w:rsidP="00565CF5">
            <w:pPr>
              <w:jc w:val="center"/>
              <w:rPr>
                <w:rFonts w:ascii="Times New Roman" w:hAnsi="Times New Roman"/>
              </w:rPr>
            </w:pPr>
            <w:r w:rsidRPr="00CA3538">
              <w:rPr>
                <w:rFonts w:ascii="Times New Roman" w:hAnsi="Times New Roman"/>
              </w:rPr>
              <w:t>3ANO 301</w:t>
            </w:r>
          </w:p>
        </w:tc>
        <w:tc>
          <w:tcPr>
            <w:tcW w:w="1272" w:type="dxa"/>
          </w:tcPr>
          <w:p w:rsidR="00565CF5" w:rsidRPr="00CA3538" w:rsidRDefault="00565CF5" w:rsidP="00565CF5">
            <w:pPr>
              <w:jc w:val="center"/>
              <w:rPr>
                <w:rFonts w:ascii="Times New Roman" w:hAnsi="Times New Roman"/>
              </w:rPr>
            </w:pPr>
            <w:r w:rsidRPr="00CA3538">
              <w:rPr>
                <w:rFonts w:ascii="Times New Roman" w:hAnsi="Times New Roman"/>
              </w:rPr>
              <w:t>10</w:t>
            </w:r>
          </w:p>
        </w:tc>
        <w:tc>
          <w:tcPr>
            <w:tcW w:w="1656" w:type="dxa"/>
          </w:tcPr>
          <w:p w:rsidR="00565CF5" w:rsidRPr="00CA3538" w:rsidRDefault="00565CF5" w:rsidP="00565CF5">
            <w:pPr>
              <w:jc w:val="center"/>
              <w:rPr>
                <w:rFonts w:ascii="Times New Roman" w:hAnsi="Times New Roman"/>
              </w:rPr>
            </w:pPr>
            <w:r w:rsidRPr="00CA3538">
              <w:rPr>
                <w:rFonts w:ascii="Times New Roman" w:hAnsi="Times New Roman"/>
              </w:rPr>
              <w:t>VESPERTINO</w:t>
            </w:r>
          </w:p>
        </w:tc>
        <w:tc>
          <w:tcPr>
            <w:tcW w:w="1707" w:type="dxa"/>
          </w:tcPr>
          <w:p w:rsidR="00565CF5" w:rsidRPr="00CA3538" w:rsidRDefault="00565CF5" w:rsidP="00565CF5">
            <w:pPr>
              <w:jc w:val="center"/>
              <w:rPr>
                <w:rFonts w:ascii="Times New Roman" w:hAnsi="Times New Roman"/>
              </w:rPr>
            </w:pPr>
            <w:r w:rsidRPr="00CA3538">
              <w:rPr>
                <w:rFonts w:ascii="Times New Roman" w:hAnsi="Times New Roman"/>
              </w:rPr>
              <w:t>3ª ANO 302</w:t>
            </w:r>
          </w:p>
        </w:tc>
        <w:tc>
          <w:tcPr>
            <w:tcW w:w="1243" w:type="dxa"/>
          </w:tcPr>
          <w:p w:rsidR="00565CF5" w:rsidRPr="00CA3538" w:rsidRDefault="00565CF5" w:rsidP="00565CF5">
            <w:pPr>
              <w:jc w:val="center"/>
              <w:rPr>
                <w:rFonts w:ascii="Times New Roman" w:hAnsi="Times New Roman"/>
              </w:rPr>
            </w:pPr>
            <w:r w:rsidRPr="00CA3538">
              <w:rPr>
                <w:rFonts w:ascii="Times New Roman" w:hAnsi="Times New Roman"/>
              </w:rPr>
              <w:t>07</w:t>
            </w:r>
          </w:p>
        </w:tc>
        <w:tc>
          <w:tcPr>
            <w:tcW w:w="1292" w:type="dxa"/>
          </w:tcPr>
          <w:p w:rsidR="00565CF5" w:rsidRPr="00CA3538" w:rsidRDefault="00565CF5" w:rsidP="00565CF5">
            <w:pPr>
              <w:jc w:val="center"/>
              <w:rPr>
                <w:rFonts w:ascii="Times New Roman" w:hAnsi="Times New Roman"/>
              </w:rPr>
            </w:pPr>
            <w:r w:rsidRPr="00CA3538">
              <w:rPr>
                <w:rFonts w:ascii="Times New Roman" w:hAnsi="Times New Roman"/>
              </w:rPr>
              <w:t>NOTURNO</w:t>
            </w:r>
          </w:p>
        </w:tc>
      </w:tr>
      <w:tr w:rsidR="00565CF5" w:rsidRPr="00CA3538" w:rsidTr="00565CF5">
        <w:tc>
          <w:tcPr>
            <w:tcW w:w="1835" w:type="dxa"/>
          </w:tcPr>
          <w:p w:rsidR="00565CF5" w:rsidRPr="00CA3538" w:rsidRDefault="00565CF5" w:rsidP="00565CF5">
            <w:pPr>
              <w:jc w:val="center"/>
              <w:rPr>
                <w:rFonts w:ascii="Times New Roman" w:hAnsi="Times New Roman"/>
              </w:rPr>
            </w:pPr>
            <w:r w:rsidRPr="00CA3538">
              <w:rPr>
                <w:rFonts w:ascii="Times New Roman" w:hAnsi="Times New Roman"/>
              </w:rPr>
              <w:t>TOTAL</w:t>
            </w:r>
          </w:p>
        </w:tc>
        <w:tc>
          <w:tcPr>
            <w:tcW w:w="1272" w:type="dxa"/>
          </w:tcPr>
          <w:p w:rsidR="00565CF5" w:rsidRPr="00CA3538" w:rsidRDefault="00565CF5" w:rsidP="00565CF5">
            <w:pPr>
              <w:jc w:val="center"/>
              <w:rPr>
                <w:rFonts w:ascii="Times New Roman" w:hAnsi="Times New Roman"/>
              </w:rPr>
            </w:pPr>
            <w:r w:rsidRPr="00CA3538">
              <w:rPr>
                <w:rFonts w:ascii="Times New Roman" w:hAnsi="Times New Roman"/>
              </w:rPr>
              <w:t>35</w:t>
            </w:r>
          </w:p>
        </w:tc>
        <w:tc>
          <w:tcPr>
            <w:tcW w:w="1656" w:type="dxa"/>
          </w:tcPr>
          <w:p w:rsidR="00565CF5" w:rsidRPr="00CA3538" w:rsidRDefault="00565CF5" w:rsidP="00565CF5">
            <w:pPr>
              <w:jc w:val="center"/>
              <w:rPr>
                <w:rFonts w:ascii="Times New Roman" w:hAnsi="Times New Roman"/>
              </w:rPr>
            </w:pPr>
            <w:r w:rsidRPr="00CA3538">
              <w:rPr>
                <w:rFonts w:ascii="Times New Roman" w:hAnsi="Times New Roman"/>
              </w:rPr>
              <w:t>VESPERTINO</w:t>
            </w:r>
          </w:p>
        </w:tc>
        <w:tc>
          <w:tcPr>
            <w:tcW w:w="1707" w:type="dxa"/>
          </w:tcPr>
          <w:p w:rsidR="00565CF5" w:rsidRPr="00CA3538" w:rsidRDefault="00565CF5" w:rsidP="00565CF5">
            <w:pPr>
              <w:jc w:val="center"/>
              <w:rPr>
                <w:rFonts w:ascii="Times New Roman" w:hAnsi="Times New Roman"/>
              </w:rPr>
            </w:pPr>
            <w:r w:rsidRPr="00CA3538">
              <w:rPr>
                <w:rFonts w:ascii="Times New Roman" w:hAnsi="Times New Roman"/>
              </w:rPr>
              <w:t>TOTAL</w:t>
            </w:r>
          </w:p>
        </w:tc>
        <w:tc>
          <w:tcPr>
            <w:tcW w:w="1243" w:type="dxa"/>
          </w:tcPr>
          <w:p w:rsidR="00565CF5" w:rsidRPr="00CA3538" w:rsidRDefault="00565CF5" w:rsidP="00565CF5">
            <w:pPr>
              <w:jc w:val="center"/>
              <w:rPr>
                <w:rFonts w:ascii="Times New Roman" w:hAnsi="Times New Roman"/>
              </w:rPr>
            </w:pPr>
            <w:r w:rsidRPr="00CA3538">
              <w:rPr>
                <w:rFonts w:ascii="Times New Roman" w:hAnsi="Times New Roman"/>
              </w:rPr>
              <w:t>33</w:t>
            </w:r>
          </w:p>
        </w:tc>
        <w:tc>
          <w:tcPr>
            <w:tcW w:w="1292" w:type="dxa"/>
          </w:tcPr>
          <w:p w:rsidR="00565CF5" w:rsidRPr="00CA3538" w:rsidRDefault="00565CF5" w:rsidP="00565CF5">
            <w:pPr>
              <w:jc w:val="center"/>
              <w:rPr>
                <w:rFonts w:ascii="Times New Roman" w:hAnsi="Times New Roman"/>
              </w:rPr>
            </w:pPr>
            <w:r w:rsidRPr="00CA3538">
              <w:rPr>
                <w:rFonts w:ascii="Times New Roman" w:hAnsi="Times New Roman"/>
              </w:rPr>
              <w:t>NOTURNO</w:t>
            </w:r>
          </w:p>
        </w:tc>
      </w:tr>
    </w:tbl>
    <w:p w:rsidR="00565CF5" w:rsidRPr="003531C8" w:rsidRDefault="00565CF5" w:rsidP="00565CF5">
      <w:pPr>
        <w:rPr>
          <w:rFonts w:ascii="Times New Roman" w:hAnsi="Times New Roman"/>
          <w:sz w:val="20"/>
          <w:szCs w:val="20"/>
        </w:rPr>
      </w:pPr>
      <w:r w:rsidRPr="003531C8">
        <w:rPr>
          <w:rFonts w:ascii="Times New Roman" w:hAnsi="Times New Roman"/>
          <w:sz w:val="20"/>
          <w:szCs w:val="20"/>
        </w:rPr>
        <w:t>Fonte: Secretaria Municipal de Educação</w:t>
      </w:r>
    </w:p>
    <w:p w:rsidR="00565CF5" w:rsidRDefault="00565CF5" w:rsidP="00565CF5">
      <w:pPr>
        <w:tabs>
          <w:tab w:val="left" w:pos="1050"/>
        </w:tabs>
        <w:spacing w:after="0" w:line="360" w:lineRule="auto"/>
        <w:jc w:val="both"/>
        <w:rPr>
          <w:rFonts w:ascii="Times New Roman" w:hAnsi="Times New Roman"/>
          <w:color w:val="000000" w:themeColor="text1"/>
          <w:sz w:val="24"/>
          <w:szCs w:val="24"/>
        </w:rPr>
      </w:pPr>
      <w:r w:rsidRPr="00CA3538">
        <w:rPr>
          <w:rFonts w:ascii="Times New Roman" w:hAnsi="Times New Roman"/>
          <w:color w:val="000000" w:themeColor="text1"/>
          <w:sz w:val="24"/>
          <w:szCs w:val="24"/>
        </w:rPr>
        <w:tab/>
      </w:r>
    </w:p>
    <w:p w:rsidR="00565CF5" w:rsidRDefault="00565CF5" w:rsidP="00565CF5">
      <w:pPr>
        <w:tabs>
          <w:tab w:val="left" w:pos="1050"/>
        </w:tabs>
        <w:spacing w:after="0" w:line="360" w:lineRule="auto"/>
        <w:ind w:firstLine="709"/>
        <w:jc w:val="both"/>
        <w:rPr>
          <w:rFonts w:ascii="Times New Roman" w:hAnsi="Times New Roman"/>
          <w:color w:val="000000" w:themeColor="text1"/>
          <w:sz w:val="24"/>
          <w:szCs w:val="24"/>
        </w:rPr>
      </w:pPr>
      <w:r w:rsidRPr="00CA3538">
        <w:rPr>
          <w:rFonts w:ascii="Times New Roman" w:hAnsi="Times New Roman"/>
          <w:color w:val="000000" w:themeColor="text1"/>
          <w:sz w:val="24"/>
          <w:szCs w:val="24"/>
        </w:rPr>
        <w:t>Segundo o</w:t>
      </w:r>
      <w:r>
        <w:rPr>
          <w:rFonts w:ascii="Times New Roman" w:hAnsi="Times New Roman"/>
          <w:color w:val="000000" w:themeColor="text1"/>
          <w:sz w:val="24"/>
          <w:szCs w:val="24"/>
        </w:rPr>
        <w:t xml:space="preserve"> </w:t>
      </w:r>
      <w:r w:rsidRPr="003531C8">
        <w:rPr>
          <w:rFonts w:ascii="Times New Roman" w:hAnsi="Times New Roman"/>
          <w:sz w:val="24"/>
          <w:szCs w:val="24"/>
        </w:rPr>
        <w:t>MEC/SIMEC</w:t>
      </w:r>
      <w:r>
        <w:rPr>
          <w:sz w:val="20"/>
          <w:szCs w:val="20"/>
        </w:rPr>
        <w:t xml:space="preserve"> </w:t>
      </w:r>
      <w:r w:rsidRPr="00CA3538">
        <w:rPr>
          <w:rFonts w:ascii="Times New Roman" w:hAnsi="Times New Roman"/>
          <w:color w:val="000000" w:themeColor="text1"/>
          <w:sz w:val="24"/>
          <w:szCs w:val="24"/>
        </w:rPr>
        <w:t>o percentual da população de 15 a 17 anos que frequenta</w:t>
      </w:r>
      <w:r>
        <w:rPr>
          <w:rFonts w:ascii="Times New Roman" w:hAnsi="Times New Roman"/>
          <w:color w:val="000000" w:themeColor="text1"/>
          <w:sz w:val="24"/>
          <w:szCs w:val="24"/>
        </w:rPr>
        <w:t>va</w:t>
      </w:r>
      <w:r w:rsidRPr="00CA3538">
        <w:rPr>
          <w:rFonts w:ascii="Times New Roman" w:hAnsi="Times New Roman"/>
          <w:color w:val="000000" w:themeColor="text1"/>
          <w:sz w:val="24"/>
          <w:szCs w:val="24"/>
        </w:rPr>
        <w:t xml:space="preserve"> a escola de Ensino Médio no município de Tigrinhos </w:t>
      </w:r>
      <w:r>
        <w:rPr>
          <w:rFonts w:ascii="Times New Roman" w:hAnsi="Times New Roman"/>
          <w:color w:val="000000" w:themeColor="text1"/>
          <w:sz w:val="24"/>
          <w:szCs w:val="24"/>
        </w:rPr>
        <w:t>era de 88,9%.</w:t>
      </w:r>
    </w:p>
    <w:p w:rsidR="00565CF5" w:rsidRDefault="00565CF5" w:rsidP="00565CF5">
      <w:pPr>
        <w:tabs>
          <w:tab w:val="left" w:pos="1050"/>
        </w:tabs>
        <w:spacing w:after="0" w:line="360" w:lineRule="auto"/>
        <w:jc w:val="both"/>
        <w:rPr>
          <w:rFonts w:ascii="Times New Roman" w:hAnsi="Times New Roman"/>
          <w:color w:val="000000" w:themeColor="text1"/>
          <w:sz w:val="24"/>
          <w:szCs w:val="24"/>
        </w:rPr>
      </w:pPr>
    </w:p>
    <w:p w:rsidR="00565CF5" w:rsidRDefault="00565CF5" w:rsidP="00565CF5">
      <w:pPr>
        <w:tabs>
          <w:tab w:val="left" w:pos="1050"/>
        </w:tabs>
        <w:spacing w:after="0" w:line="360" w:lineRule="auto"/>
        <w:jc w:val="both"/>
        <w:rPr>
          <w:rFonts w:ascii="Times New Roman" w:hAnsi="Times New Roman"/>
          <w:color w:val="000000" w:themeColor="text1"/>
          <w:sz w:val="24"/>
          <w:szCs w:val="24"/>
        </w:rPr>
      </w:pPr>
    </w:p>
    <w:p w:rsidR="00565CF5" w:rsidRDefault="00565CF5" w:rsidP="00565CF5">
      <w:pPr>
        <w:tabs>
          <w:tab w:val="left" w:pos="105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Figura 13: Percentual da População de 15 a 17 anos que frequenta a escola</w:t>
      </w:r>
    </w:p>
    <w:p w:rsidR="00565CF5" w:rsidRDefault="00565CF5" w:rsidP="00565CF5">
      <w:pPr>
        <w:tabs>
          <w:tab w:val="left" w:pos="1050"/>
        </w:tabs>
        <w:spacing w:after="0"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pt-BR"/>
        </w:rPr>
        <w:drawing>
          <wp:inline distT="0" distB="0" distL="0" distR="0">
            <wp:extent cx="5753100" cy="2066925"/>
            <wp:effectExtent l="0" t="0" r="0" b="9525"/>
            <wp:docPr id="21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srcRect t="11029"/>
                    <a:stretch/>
                  </pic:blipFill>
                  <pic:spPr bwMode="auto">
                    <a:xfrm>
                      <a:off x="0" y="0"/>
                      <a:ext cx="57531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Default="00565CF5" w:rsidP="00565CF5">
      <w:pPr>
        <w:tabs>
          <w:tab w:val="left" w:pos="1050"/>
        </w:tabs>
        <w:spacing w:after="0" w:line="240" w:lineRule="auto"/>
        <w:rPr>
          <w:rFonts w:ascii="Times New Roman" w:eastAsia="Times New Roman" w:hAnsi="Times New Roman"/>
          <w:color w:val="000000"/>
          <w:sz w:val="20"/>
          <w:szCs w:val="20"/>
          <w:lang w:eastAsia="pt-BR"/>
        </w:rPr>
      </w:pPr>
      <w:r>
        <w:rPr>
          <w:rFonts w:ascii="Times New Roman" w:hAnsi="Times New Roman"/>
          <w:color w:val="000000" w:themeColor="text1"/>
          <w:sz w:val="20"/>
          <w:szCs w:val="20"/>
        </w:rPr>
        <w:t>Fonte</w:t>
      </w:r>
      <w:r w:rsidRPr="0042407E">
        <w:rPr>
          <w:rFonts w:ascii="Times New Roman" w:hAnsi="Times New Roman"/>
          <w:color w:val="000000" w:themeColor="text1"/>
          <w:sz w:val="20"/>
          <w:szCs w:val="20"/>
        </w:rPr>
        <w:t xml:space="preserve">: </w:t>
      </w:r>
      <w:r w:rsidRPr="0042407E">
        <w:rPr>
          <w:rFonts w:ascii="Times New Roman" w:hAnsi="Times New Roman"/>
          <w:sz w:val="20"/>
          <w:szCs w:val="20"/>
        </w:rPr>
        <w:t>MEC/SIMEC</w:t>
      </w:r>
      <w:r w:rsidRPr="0042407E">
        <w:rPr>
          <w:rStyle w:val="Refdenotaderodap"/>
          <w:rFonts w:ascii="Times New Roman" w:eastAsia="Times New Roman" w:hAnsi="Times New Roman"/>
          <w:color w:val="000000"/>
          <w:sz w:val="20"/>
          <w:szCs w:val="20"/>
          <w:lang w:eastAsia="pt-BR"/>
        </w:rPr>
        <w:t xml:space="preserve"> </w:t>
      </w:r>
      <w:r>
        <w:rPr>
          <w:rStyle w:val="Refdenotaderodap"/>
          <w:rFonts w:ascii="Times New Roman" w:eastAsia="Times New Roman" w:hAnsi="Times New Roman"/>
          <w:color w:val="000000"/>
          <w:sz w:val="24"/>
          <w:szCs w:val="24"/>
          <w:lang w:eastAsia="pt-BR"/>
        </w:rPr>
        <w:footnoteReference w:id="34"/>
      </w:r>
    </w:p>
    <w:p w:rsidR="00565CF5" w:rsidRDefault="00565CF5" w:rsidP="00565CF5">
      <w:pPr>
        <w:tabs>
          <w:tab w:val="left" w:pos="1050"/>
        </w:tabs>
        <w:spacing w:after="0" w:line="360" w:lineRule="auto"/>
        <w:rPr>
          <w:rFonts w:ascii="Times New Roman" w:hAnsi="Times New Roman"/>
          <w:color w:val="000000" w:themeColor="text1"/>
          <w:sz w:val="24"/>
          <w:szCs w:val="24"/>
        </w:rPr>
      </w:pPr>
    </w:p>
    <w:p w:rsidR="00565CF5" w:rsidRDefault="00565CF5" w:rsidP="00565CF5">
      <w:pPr>
        <w:tabs>
          <w:tab w:val="left" w:pos="1050"/>
        </w:tabs>
        <w:spacing w:after="0" w:line="360" w:lineRule="auto"/>
        <w:ind w:firstLine="709"/>
        <w:jc w:val="both"/>
        <w:rPr>
          <w:rFonts w:ascii="Times New Roman" w:eastAsia="Times New Roman" w:hAnsi="Times New Roman"/>
          <w:sz w:val="24"/>
          <w:szCs w:val="24"/>
          <w:lang w:eastAsia="pt-BR"/>
        </w:rPr>
      </w:pPr>
      <w:r>
        <w:rPr>
          <w:rFonts w:ascii="Times New Roman" w:hAnsi="Times New Roman"/>
          <w:color w:val="000000" w:themeColor="text1"/>
          <w:sz w:val="24"/>
          <w:szCs w:val="24"/>
        </w:rPr>
        <w:t>O</w:t>
      </w:r>
      <w:r w:rsidRPr="00CA3538">
        <w:rPr>
          <w:rFonts w:ascii="Times New Roman" w:eastAsia="Times New Roman" w:hAnsi="Times New Roman"/>
          <w:color w:val="000000"/>
          <w:sz w:val="24"/>
          <w:szCs w:val="24"/>
          <w:lang w:eastAsia="pt-BR"/>
        </w:rPr>
        <w:t xml:space="preserve"> número da população nas idades de 15 e 17 anos</w:t>
      </w:r>
      <w:r>
        <w:rPr>
          <w:rFonts w:ascii="Times New Roman" w:eastAsia="Times New Roman" w:hAnsi="Times New Roman"/>
          <w:color w:val="000000"/>
          <w:sz w:val="24"/>
          <w:szCs w:val="24"/>
          <w:lang w:eastAsia="pt-BR"/>
        </w:rPr>
        <w:t>, no censo IBGE/2010</w:t>
      </w:r>
      <w:r w:rsidRPr="00CA3538">
        <w:rPr>
          <w:rFonts w:ascii="Times New Roman" w:eastAsia="Times New Roman" w:hAnsi="Times New Roman"/>
          <w:color w:val="000000"/>
          <w:sz w:val="24"/>
          <w:szCs w:val="24"/>
          <w:lang w:eastAsia="pt-BR"/>
        </w:rPr>
        <w:t xml:space="preserve"> era de </w:t>
      </w:r>
      <w:r>
        <w:rPr>
          <w:rFonts w:ascii="Times New Roman" w:eastAsia="Times New Roman" w:hAnsi="Times New Roman"/>
          <w:sz w:val="24"/>
          <w:szCs w:val="24"/>
          <w:lang w:eastAsia="pt-BR"/>
        </w:rPr>
        <w:t>108 pessoas e a</w:t>
      </w:r>
      <w:r w:rsidRPr="00CA3538">
        <w:rPr>
          <w:rFonts w:ascii="Times New Roman" w:eastAsia="Times New Roman" w:hAnsi="Times New Roman"/>
          <w:sz w:val="24"/>
          <w:szCs w:val="24"/>
          <w:lang w:eastAsia="pt-BR"/>
        </w:rPr>
        <w:t>o analisar a tabela abaixo nota-se que o número de matriculas no ensino é menor referente ao número da população.</w:t>
      </w:r>
    </w:p>
    <w:p w:rsidR="00565CF5" w:rsidRPr="00CA3538" w:rsidRDefault="00565CF5" w:rsidP="00565CF5">
      <w:pPr>
        <w:tabs>
          <w:tab w:val="left" w:pos="1050"/>
        </w:tabs>
        <w:spacing w:after="0" w:line="360" w:lineRule="auto"/>
        <w:jc w:val="both"/>
        <w:rPr>
          <w:rFonts w:ascii="Times New Roman" w:hAnsi="Times New Roman"/>
          <w:color w:val="000000" w:themeColor="text1"/>
          <w:sz w:val="24"/>
          <w:szCs w:val="24"/>
        </w:rPr>
      </w:pPr>
      <w:r>
        <w:rPr>
          <w:rFonts w:ascii="Times New Roman" w:eastAsia="Times New Roman" w:hAnsi="Times New Roman"/>
          <w:sz w:val="24"/>
          <w:szCs w:val="24"/>
          <w:lang w:eastAsia="pt-BR"/>
        </w:rPr>
        <w:t>Tabela 27:</w:t>
      </w:r>
      <w:r w:rsidRPr="00456D01">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Número de Matriculas n</w:t>
      </w:r>
      <w:r w:rsidRPr="00CA3538">
        <w:rPr>
          <w:rFonts w:ascii="Times New Roman" w:eastAsia="Times New Roman" w:hAnsi="Times New Roman"/>
          <w:sz w:val="24"/>
          <w:szCs w:val="24"/>
          <w:lang w:eastAsia="pt-BR"/>
        </w:rPr>
        <w:t>o Ensino</w:t>
      </w:r>
      <w:r>
        <w:rPr>
          <w:rFonts w:ascii="Times New Roman" w:eastAsia="Times New Roman" w:hAnsi="Times New Roman"/>
          <w:sz w:val="24"/>
          <w:szCs w:val="24"/>
          <w:lang w:eastAsia="pt-BR"/>
        </w:rPr>
        <w:t xml:space="preserve"> nas Idades de 15 a 17 Anos</w:t>
      </w:r>
    </w:p>
    <w:tbl>
      <w:tblPr>
        <w:tblStyle w:val="Tabelacomgrade"/>
        <w:tblW w:w="0" w:type="auto"/>
        <w:jc w:val="center"/>
        <w:tblInd w:w="-2711" w:type="dxa"/>
        <w:tblLook w:val="04A0" w:firstRow="1" w:lastRow="0" w:firstColumn="1" w:lastColumn="0" w:noHBand="0" w:noVBand="1"/>
      </w:tblPr>
      <w:tblGrid>
        <w:gridCol w:w="5781"/>
        <w:gridCol w:w="3071"/>
      </w:tblGrid>
      <w:tr w:rsidR="00565CF5" w:rsidRPr="00CA3538" w:rsidTr="00565CF5">
        <w:trPr>
          <w:jc w:val="center"/>
        </w:trPr>
        <w:tc>
          <w:tcPr>
            <w:tcW w:w="5781" w:type="dxa"/>
          </w:tcPr>
          <w:p w:rsidR="00565CF5" w:rsidRPr="00CA3538" w:rsidRDefault="00565CF5" w:rsidP="00565CF5">
            <w:pPr>
              <w:spacing w:after="30"/>
              <w:ind w:left="-75" w:firstLine="75"/>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Ano</w:t>
            </w:r>
          </w:p>
        </w:tc>
        <w:tc>
          <w:tcPr>
            <w:tcW w:w="3071" w:type="dxa"/>
          </w:tcPr>
          <w:p w:rsidR="00565CF5" w:rsidRPr="00CA3538" w:rsidRDefault="00565CF5" w:rsidP="00565CF5">
            <w:pPr>
              <w:spacing w:after="30"/>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Idade de 15 a 17</w:t>
            </w:r>
          </w:p>
        </w:tc>
      </w:tr>
      <w:tr w:rsidR="00565CF5" w:rsidRPr="00CA3538" w:rsidTr="00565CF5">
        <w:trPr>
          <w:jc w:val="center"/>
        </w:trPr>
        <w:tc>
          <w:tcPr>
            <w:tcW w:w="5781" w:type="dxa"/>
          </w:tcPr>
          <w:p w:rsidR="00565CF5" w:rsidRPr="00CA3538" w:rsidRDefault="00565CF5" w:rsidP="00565CF5">
            <w:pPr>
              <w:spacing w:after="30"/>
              <w:ind w:left="-75" w:firstLine="75"/>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2010</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78</w:t>
            </w:r>
          </w:p>
        </w:tc>
      </w:tr>
      <w:tr w:rsidR="00565CF5" w:rsidRPr="00CA3538" w:rsidTr="00565CF5">
        <w:trPr>
          <w:jc w:val="center"/>
        </w:trPr>
        <w:tc>
          <w:tcPr>
            <w:tcW w:w="5781" w:type="dxa"/>
          </w:tcPr>
          <w:p w:rsidR="00565CF5" w:rsidRPr="00CA3538" w:rsidRDefault="00565CF5" w:rsidP="00565CF5">
            <w:pPr>
              <w:spacing w:after="30"/>
              <w:ind w:left="-75" w:firstLine="75"/>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2011</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71</w:t>
            </w:r>
          </w:p>
        </w:tc>
      </w:tr>
      <w:tr w:rsidR="00565CF5" w:rsidRPr="00CA3538" w:rsidTr="00565CF5">
        <w:trPr>
          <w:jc w:val="center"/>
        </w:trPr>
        <w:tc>
          <w:tcPr>
            <w:tcW w:w="5781" w:type="dxa"/>
          </w:tcPr>
          <w:p w:rsidR="00565CF5" w:rsidRPr="00CA3538" w:rsidRDefault="00565CF5" w:rsidP="00565CF5">
            <w:pPr>
              <w:spacing w:after="30"/>
              <w:ind w:left="-75" w:firstLine="75"/>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2012</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70</w:t>
            </w:r>
          </w:p>
        </w:tc>
      </w:tr>
      <w:tr w:rsidR="00565CF5" w:rsidRPr="00CA3538" w:rsidTr="00565CF5">
        <w:trPr>
          <w:jc w:val="center"/>
        </w:trPr>
        <w:tc>
          <w:tcPr>
            <w:tcW w:w="5781" w:type="dxa"/>
          </w:tcPr>
          <w:p w:rsidR="00565CF5" w:rsidRPr="00CA3538" w:rsidRDefault="00565CF5" w:rsidP="00565CF5">
            <w:pPr>
              <w:spacing w:after="30"/>
              <w:ind w:left="-75" w:firstLine="75"/>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2013</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72</w:t>
            </w:r>
          </w:p>
        </w:tc>
      </w:tr>
      <w:tr w:rsidR="00565CF5" w:rsidRPr="00CA3538" w:rsidTr="00565CF5">
        <w:trPr>
          <w:jc w:val="center"/>
        </w:trPr>
        <w:tc>
          <w:tcPr>
            <w:tcW w:w="5781" w:type="dxa"/>
          </w:tcPr>
          <w:p w:rsidR="00565CF5" w:rsidRPr="00CA3538" w:rsidRDefault="00565CF5" w:rsidP="00565CF5">
            <w:pPr>
              <w:spacing w:after="30"/>
              <w:ind w:left="-75" w:firstLine="75"/>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2014</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78</w:t>
            </w:r>
          </w:p>
        </w:tc>
      </w:tr>
      <w:tr w:rsidR="00565CF5" w:rsidRPr="00CA3538" w:rsidTr="00565CF5">
        <w:trPr>
          <w:jc w:val="center"/>
        </w:trPr>
        <w:tc>
          <w:tcPr>
            <w:tcW w:w="5781" w:type="dxa"/>
          </w:tcPr>
          <w:p w:rsidR="00565CF5" w:rsidRPr="00CA3538" w:rsidRDefault="00565CF5" w:rsidP="00565CF5">
            <w:pPr>
              <w:spacing w:after="30"/>
              <w:jc w:val="center"/>
              <w:rPr>
                <w:rFonts w:ascii="Times New Roman" w:eastAsia="Times New Roman" w:hAnsi="Times New Roman"/>
                <w:color w:val="000000"/>
                <w:sz w:val="24"/>
                <w:szCs w:val="24"/>
                <w:lang w:eastAsia="pt-BR"/>
              </w:rPr>
            </w:pPr>
            <w:r w:rsidRPr="00CA3538">
              <w:rPr>
                <w:rFonts w:ascii="Times New Roman" w:eastAsia="Times New Roman" w:hAnsi="Times New Roman"/>
                <w:color w:val="000000"/>
                <w:sz w:val="24"/>
                <w:szCs w:val="24"/>
                <w:lang w:eastAsia="pt-BR"/>
              </w:rPr>
              <w:t>2015</w:t>
            </w:r>
          </w:p>
        </w:tc>
        <w:tc>
          <w:tcPr>
            <w:tcW w:w="3071"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68</w:t>
            </w:r>
          </w:p>
        </w:tc>
      </w:tr>
    </w:tbl>
    <w:p w:rsidR="00565CF5" w:rsidRDefault="00565CF5" w:rsidP="00565CF5">
      <w:pPr>
        <w:rPr>
          <w:rFonts w:ascii="Times New Roman" w:hAnsi="Times New Roman"/>
          <w:sz w:val="24"/>
          <w:szCs w:val="24"/>
        </w:rPr>
      </w:pPr>
      <w:r w:rsidRPr="0093330B">
        <w:rPr>
          <w:rFonts w:ascii="Times New Roman" w:hAnsi="Times New Roman"/>
          <w:sz w:val="20"/>
          <w:szCs w:val="20"/>
        </w:rPr>
        <w:t xml:space="preserve">Fonte: </w:t>
      </w:r>
      <w:r w:rsidRPr="00690D87">
        <w:rPr>
          <w:rFonts w:ascii="Times New Roman" w:hAnsi="Times New Roman"/>
          <w:sz w:val="20"/>
          <w:szCs w:val="20"/>
        </w:rPr>
        <w:t>INEP/ Censo Escolar</w:t>
      </w:r>
      <w:r>
        <w:rPr>
          <w:rFonts w:ascii="Times New Roman" w:hAnsi="Times New Roman"/>
          <w:sz w:val="20"/>
          <w:szCs w:val="20"/>
        </w:rPr>
        <w:t xml:space="preserve"> </w:t>
      </w:r>
      <w:r w:rsidRPr="00690D87">
        <w:rPr>
          <w:rFonts w:ascii="Times New Roman" w:hAnsi="Times New Roman"/>
          <w:sz w:val="20"/>
          <w:szCs w:val="20"/>
        </w:rPr>
        <w:t>e</w:t>
      </w:r>
      <w:r w:rsidRPr="00D45724">
        <w:rPr>
          <w:rFonts w:ascii="Times New Roman" w:hAnsi="Times New Roman"/>
          <w:sz w:val="20"/>
          <w:szCs w:val="20"/>
        </w:rPr>
        <w:t xml:space="preserve"> Secretaria Municipal de Educação</w:t>
      </w:r>
      <w:r>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35"/>
      </w:r>
    </w:p>
    <w:p w:rsidR="00565CF5" w:rsidRDefault="00565CF5" w:rsidP="00565CF5">
      <w:pPr>
        <w:spacing w:after="0" w:line="360" w:lineRule="auto"/>
        <w:ind w:firstLine="708"/>
        <w:jc w:val="both"/>
        <w:rPr>
          <w:rFonts w:ascii="Times New Roman" w:hAnsi="Times New Roman"/>
          <w:color w:val="000000" w:themeColor="text1"/>
          <w:sz w:val="24"/>
          <w:szCs w:val="24"/>
        </w:rPr>
      </w:pPr>
      <w:r w:rsidRPr="00456D01">
        <w:rPr>
          <w:rFonts w:ascii="Times New Roman" w:hAnsi="Times New Roman"/>
          <w:color w:val="000000" w:themeColor="text1"/>
          <w:sz w:val="24"/>
          <w:szCs w:val="24"/>
        </w:rPr>
        <w:t xml:space="preserve">Por tanto, o percentual da população entre 15 e 17 anos que frequentava o Ensino Médio era de 88,90%, segundo IBGE/2010e </w:t>
      </w:r>
      <w:r w:rsidRPr="00456D01">
        <w:rPr>
          <w:rFonts w:ascii="Times New Roman" w:eastAsia="Times New Roman" w:hAnsi="Times New Roman"/>
          <w:color w:val="000000"/>
          <w:sz w:val="24"/>
          <w:szCs w:val="24"/>
          <w:lang w:eastAsia="pt-BR"/>
        </w:rPr>
        <w:t>PNAD/2013</w:t>
      </w:r>
      <w:r w:rsidRPr="00456D01">
        <w:rPr>
          <w:rFonts w:ascii="Times New Roman" w:hAnsi="Times New Roman"/>
          <w:color w:val="000000" w:themeColor="text1"/>
          <w:sz w:val="24"/>
          <w:szCs w:val="24"/>
        </w:rPr>
        <w:t>, e  11,10% da população entre 15 e 17 anos  não frequentam</w:t>
      </w:r>
      <w:r>
        <w:rPr>
          <w:rFonts w:ascii="Times New Roman" w:hAnsi="Times New Roman"/>
          <w:color w:val="000000" w:themeColor="text1"/>
          <w:sz w:val="24"/>
          <w:szCs w:val="24"/>
        </w:rPr>
        <w:t xml:space="preserve"> o</w:t>
      </w:r>
      <w:r w:rsidRPr="00456D01">
        <w:rPr>
          <w:rFonts w:ascii="Times New Roman" w:hAnsi="Times New Roman"/>
          <w:color w:val="000000" w:themeColor="text1"/>
          <w:sz w:val="24"/>
          <w:szCs w:val="24"/>
        </w:rPr>
        <w:t xml:space="preserve"> Ensino Médio,  neste sentido a meta 3 do PNE, que é universalizar, até 2016, o atendimento escolar para toda a população de 15 (quinze) a 17 (dezessete) anos e elevar, até o final do período de vigência deste PNE, a taxa líquida de matrículas no ensino médio para 85% (oitenta e cinco por cento), conforme dados de 2010 a meta já está superada, mas considerando que o PME é para dez anos é preciso desenvolver estratégias para manter a meta.</w:t>
      </w:r>
    </w:p>
    <w:p w:rsidR="00565CF5" w:rsidRDefault="00565CF5" w:rsidP="00565CF5">
      <w:pPr>
        <w:spacing w:after="0" w:line="360" w:lineRule="auto"/>
        <w:ind w:firstLine="708"/>
        <w:jc w:val="both"/>
        <w:rPr>
          <w:rFonts w:ascii="Times New Roman" w:eastAsia="Times New Roman" w:hAnsi="Times New Roman"/>
          <w:color w:val="000000"/>
          <w:sz w:val="24"/>
          <w:szCs w:val="24"/>
          <w:lang w:eastAsia="pt-BR"/>
        </w:rPr>
      </w:pPr>
      <w:r w:rsidRPr="00B92F25">
        <w:rPr>
          <w:rFonts w:ascii="Times New Roman" w:hAnsi="Times New Roman"/>
          <w:color w:val="000000" w:themeColor="text1"/>
          <w:sz w:val="24"/>
          <w:szCs w:val="24"/>
        </w:rPr>
        <w:t xml:space="preserve">Segundo </w:t>
      </w:r>
      <w:r>
        <w:rPr>
          <w:rFonts w:ascii="Times New Roman" w:hAnsi="Times New Roman"/>
          <w:color w:val="000000" w:themeColor="text1"/>
          <w:sz w:val="24"/>
          <w:szCs w:val="24"/>
        </w:rPr>
        <w:t>dados</w:t>
      </w:r>
      <w:r w:rsidRPr="00B92F2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do </w:t>
      </w:r>
      <w:r w:rsidRPr="00B92F25">
        <w:rPr>
          <w:rFonts w:ascii="Times New Roman" w:hAnsi="Times New Roman"/>
          <w:sz w:val="24"/>
          <w:szCs w:val="24"/>
        </w:rPr>
        <w:t>MEC/SIMEC</w:t>
      </w:r>
      <w:r w:rsidRPr="00B92F25">
        <w:rPr>
          <w:rFonts w:ascii="Times New Roman" w:eastAsia="Times New Roman" w:hAnsi="Times New Roman"/>
          <w:color w:val="000000"/>
          <w:sz w:val="24"/>
          <w:szCs w:val="24"/>
          <w:lang w:eastAsia="pt-BR"/>
        </w:rPr>
        <w:t>, a taxa liquida de escolarização no ensino médio da população de 15 a 17 anos é de 85,8%</w:t>
      </w:r>
      <w:r>
        <w:rPr>
          <w:rFonts w:ascii="Times New Roman" w:eastAsia="Times New Roman" w:hAnsi="Times New Roman"/>
          <w:color w:val="000000"/>
          <w:sz w:val="24"/>
          <w:szCs w:val="24"/>
          <w:lang w:eastAsia="pt-BR"/>
        </w:rPr>
        <w:t>.</w:t>
      </w:r>
    </w:p>
    <w:p w:rsidR="00565CF5" w:rsidRDefault="00565CF5" w:rsidP="00565CF5">
      <w:pPr>
        <w:spacing w:after="0" w:line="360" w:lineRule="auto"/>
        <w:ind w:firstLine="708"/>
        <w:jc w:val="both"/>
        <w:rPr>
          <w:rFonts w:ascii="Times New Roman" w:eastAsia="Times New Roman" w:hAnsi="Times New Roman"/>
          <w:color w:val="000000"/>
          <w:sz w:val="24"/>
          <w:szCs w:val="24"/>
          <w:lang w:eastAsia="pt-BR"/>
        </w:rPr>
      </w:pPr>
    </w:p>
    <w:p w:rsidR="00565CF5" w:rsidRPr="00B92F25" w:rsidRDefault="00565CF5" w:rsidP="00565CF5">
      <w:pPr>
        <w:spacing w:after="0" w:line="36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Figura 14: Taxa de Escolarização Liquida no Ensino Médio da População de 15 a 17 Anos</w:t>
      </w:r>
    </w:p>
    <w:p w:rsidR="00565CF5" w:rsidRDefault="00565CF5" w:rsidP="00565CF5">
      <w:pPr>
        <w:rPr>
          <w:lang w:eastAsia="pt-BR"/>
        </w:rPr>
      </w:pPr>
      <w:r>
        <w:rPr>
          <w:noProof/>
          <w:lang w:eastAsia="pt-BR"/>
        </w:rPr>
        <w:drawing>
          <wp:inline distT="0" distB="0" distL="0" distR="0">
            <wp:extent cx="5153025" cy="1988186"/>
            <wp:effectExtent l="0" t="0" r="0" b="0"/>
            <wp:docPr id="21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srcRect t="14007"/>
                    <a:stretch/>
                  </pic:blipFill>
                  <pic:spPr bwMode="auto">
                    <a:xfrm>
                      <a:off x="0" y="0"/>
                      <a:ext cx="5153025" cy="1988186"/>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Default="00565CF5" w:rsidP="00565CF5">
      <w:pPr>
        <w:rPr>
          <w:rFonts w:ascii="Times New Roman" w:eastAsia="Times New Roman" w:hAnsi="Times New Roman"/>
          <w:color w:val="000000"/>
          <w:sz w:val="20"/>
          <w:szCs w:val="20"/>
          <w:lang w:eastAsia="pt-BR"/>
        </w:rPr>
      </w:pPr>
      <w:r>
        <w:rPr>
          <w:rFonts w:ascii="Times New Roman" w:hAnsi="Times New Roman"/>
          <w:color w:val="000000" w:themeColor="text1"/>
          <w:sz w:val="20"/>
          <w:szCs w:val="20"/>
        </w:rPr>
        <w:t>Fonte</w:t>
      </w:r>
      <w:r w:rsidRPr="0042407E">
        <w:rPr>
          <w:rFonts w:ascii="Times New Roman" w:hAnsi="Times New Roman"/>
          <w:color w:val="000000" w:themeColor="text1"/>
          <w:sz w:val="20"/>
          <w:szCs w:val="20"/>
        </w:rPr>
        <w:t xml:space="preserve">: </w:t>
      </w:r>
      <w:r w:rsidRPr="0042407E">
        <w:rPr>
          <w:rFonts w:ascii="Times New Roman" w:hAnsi="Times New Roman"/>
          <w:sz w:val="20"/>
          <w:szCs w:val="20"/>
        </w:rPr>
        <w:t>MEC/SIMEC</w:t>
      </w:r>
      <w:r w:rsidRPr="0042407E">
        <w:rPr>
          <w:rStyle w:val="Refdenotaderodap"/>
          <w:rFonts w:ascii="Times New Roman" w:eastAsia="Times New Roman" w:hAnsi="Times New Roman"/>
          <w:color w:val="000000"/>
          <w:sz w:val="20"/>
          <w:szCs w:val="20"/>
          <w:lang w:eastAsia="pt-BR"/>
        </w:rPr>
        <w:t xml:space="preserve"> </w:t>
      </w:r>
      <w:r>
        <w:rPr>
          <w:rStyle w:val="Refdenotaderodap"/>
          <w:rFonts w:ascii="Times New Roman" w:eastAsia="Times New Roman" w:hAnsi="Times New Roman"/>
          <w:color w:val="000000"/>
          <w:sz w:val="20"/>
          <w:szCs w:val="20"/>
          <w:lang w:eastAsia="pt-BR"/>
        </w:rPr>
        <w:footnoteReference w:id="36"/>
      </w:r>
    </w:p>
    <w:p w:rsidR="00565CF5" w:rsidRDefault="00565CF5" w:rsidP="00565CF5">
      <w:pPr>
        <w:pStyle w:val="Ttulo2"/>
        <w:shd w:val="clear" w:color="auto" w:fill="FFFFFF"/>
        <w:spacing w:before="0" w:line="360" w:lineRule="auto"/>
        <w:ind w:firstLine="708"/>
        <w:jc w:val="both"/>
        <w:rPr>
          <w:rFonts w:cs="Times New Roman"/>
          <w:color w:val="000000" w:themeColor="text1"/>
          <w:szCs w:val="24"/>
        </w:rPr>
      </w:pPr>
      <w:r>
        <w:rPr>
          <w:rFonts w:cs="Times New Roman"/>
          <w:color w:val="000000" w:themeColor="text1"/>
          <w:szCs w:val="24"/>
        </w:rPr>
        <w:t xml:space="preserve">Podemos visualizar em seguida </w:t>
      </w:r>
      <w:r w:rsidRPr="00B92F25">
        <w:rPr>
          <w:rFonts w:cs="Times New Roman"/>
          <w:color w:val="000000" w:themeColor="text1"/>
          <w:szCs w:val="24"/>
        </w:rPr>
        <w:t xml:space="preserve"> o percentual da população de 15 a 17 que frequenta e não frequenta o ensino médio, bem como a taxa líquida de matrícula no ensino médio.</w:t>
      </w:r>
    </w:p>
    <w:p w:rsidR="00565CF5" w:rsidRPr="00A15495" w:rsidRDefault="00565CF5" w:rsidP="00565CF5">
      <w:pPr>
        <w:pStyle w:val="Ttulo2"/>
        <w:shd w:val="clear" w:color="auto" w:fill="FFFFFF"/>
        <w:spacing w:before="0" w:line="240" w:lineRule="auto"/>
        <w:rPr>
          <w:rFonts w:cs="Times New Roman"/>
          <w:color w:val="000000" w:themeColor="text1"/>
          <w:szCs w:val="24"/>
        </w:rPr>
      </w:pPr>
      <w:r>
        <w:t xml:space="preserve">Figura 15: </w:t>
      </w:r>
      <w:r>
        <w:rPr>
          <w:rFonts w:cs="Times New Roman"/>
          <w:color w:val="000000" w:themeColor="text1"/>
          <w:szCs w:val="24"/>
        </w:rPr>
        <w:t>Percentual da População de 15 A 17 Que Frequenta e não Frequenta o</w:t>
      </w:r>
      <w:r w:rsidRPr="00B92F25">
        <w:rPr>
          <w:rFonts w:cs="Times New Roman"/>
          <w:color w:val="000000" w:themeColor="text1"/>
          <w:szCs w:val="24"/>
        </w:rPr>
        <w:t xml:space="preserve"> Ensino Médio</w:t>
      </w:r>
      <w:r>
        <w:rPr>
          <w:rFonts w:cs="Times New Roman"/>
          <w:color w:val="000000" w:themeColor="text1"/>
          <w:szCs w:val="24"/>
        </w:rPr>
        <w:t xml:space="preserve"> e a Taxa Líquida de Matrícula.</w:t>
      </w:r>
    </w:p>
    <w:p w:rsidR="00565CF5" w:rsidRPr="00CA3538" w:rsidRDefault="00565CF5" w:rsidP="00565CF5">
      <w:pPr>
        <w:tabs>
          <w:tab w:val="left" w:pos="1050"/>
        </w:tabs>
        <w:spacing w:after="0" w:line="240" w:lineRule="auto"/>
        <w:jc w:val="both"/>
        <w:rPr>
          <w:rFonts w:ascii="Times New Roman" w:hAnsi="Times New Roman"/>
          <w:color w:val="000000" w:themeColor="text1"/>
          <w:sz w:val="24"/>
          <w:szCs w:val="24"/>
        </w:rPr>
      </w:pPr>
      <w:r w:rsidRPr="00CA3538">
        <w:rPr>
          <w:rFonts w:ascii="Times New Roman" w:hAnsi="Times New Roman"/>
          <w:noProof/>
          <w:color w:val="000000" w:themeColor="text1"/>
          <w:sz w:val="24"/>
          <w:szCs w:val="24"/>
          <w:lang w:eastAsia="pt-BR"/>
        </w:rPr>
        <w:drawing>
          <wp:inline distT="0" distB="0" distL="0" distR="0">
            <wp:extent cx="5486400" cy="2085975"/>
            <wp:effectExtent l="0" t="0" r="19050" b="9525"/>
            <wp:docPr id="220"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5CF5" w:rsidRDefault="00565CF5" w:rsidP="00565CF5">
      <w:pPr>
        <w:tabs>
          <w:tab w:val="left" w:pos="1050"/>
        </w:tabs>
        <w:spacing w:after="0" w:line="240" w:lineRule="auto"/>
        <w:rPr>
          <w:rFonts w:ascii="Times New Roman" w:eastAsia="Times New Roman" w:hAnsi="Times New Roman"/>
          <w:color w:val="000000"/>
          <w:sz w:val="20"/>
          <w:szCs w:val="20"/>
          <w:lang w:eastAsia="pt-BR"/>
        </w:rPr>
      </w:pPr>
      <w:r w:rsidRPr="000331EC">
        <w:rPr>
          <w:rFonts w:ascii="Times New Roman" w:hAnsi="Times New Roman"/>
          <w:color w:val="000000" w:themeColor="text1"/>
          <w:sz w:val="20"/>
          <w:szCs w:val="20"/>
        </w:rPr>
        <w:t xml:space="preserve">Fonte: </w:t>
      </w:r>
      <w:r w:rsidRPr="0042407E">
        <w:rPr>
          <w:rFonts w:ascii="Times New Roman" w:hAnsi="Times New Roman"/>
          <w:sz w:val="20"/>
          <w:szCs w:val="20"/>
        </w:rPr>
        <w:t>MEC/SIMEC</w:t>
      </w:r>
      <w:r w:rsidRPr="0042407E">
        <w:rPr>
          <w:rStyle w:val="Refdenotaderodap"/>
          <w:rFonts w:ascii="Times New Roman" w:eastAsia="Times New Roman" w:hAnsi="Times New Roman"/>
          <w:color w:val="000000"/>
          <w:sz w:val="20"/>
          <w:szCs w:val="20"/>
          <w:lang w:eastAsia="pt-BR"/>
        </w:rPr>
        <w:t xml:space="preserve"> </w:t>
      </w:r>
      <w:r>
        <w:rPr>
          <w:rStyle w:val="Refdenotaderodap"/>
          <w:rFonts w:ascii="Times New Roman" w:eastAsia="Times New Roman" w:hAnsi="Times New Roman"/>
          <w:color w:val="000000"/>
          <w:sz w:val="24"/>
          <w:szCs w:val="24"/>
          <w:lang w:eastAsia="pt-BR"/>
        </w:rPr>
        <w:footnoteReference w:id="37"/>
      </w:r>
    </w:p>
    <w:p w:rsidR="00565CF5" w:rsidRPr="006A29D4" w:rsidRDefault="00565CF5" w:rsidP="00565CF5">
      <w:pPr>
        <w:tabs>
          <w:tab w:val="left" w:pos="1050"/>
        </w:tabs>
        <w:spacing w:after="0" w:line="360" w:lineRule="auto"/>
        <w:jc w:val="center"/>
        <w:rPr>
          <w:rFonts w:ascii="Times New Roman" w:hAnsi="Times New Roman"/>
          <w:color w:val="000000" w:themeColor="text1"/>
          <w:sz w:val="24"/>
          <w:szCs w:val="24"/>
        </w:rPr>
      </w:pPr>
    </w:p>
    <w:p w:rsidR="00565CF5" w:rsidRDefault="00565CF5" w:rsidP="00565CF5">
      <w:pPr>
        <w:spacing w:after="0" w:line="360" w:lineRule="auto"/>
        <w:ind w:firstLine="708"/>
        <w:jc w:val="both"/>
        <w:rPr>
          <w:rFonts w:ascii="Times New Roman" w:hAnsi="Times New Roman"/>
          <w:color w:val="FF0000"/>
          <w:sz w:val="24"/>
          <w:szCs w:val="24"/>
        </w:rPr>
      </w:pPr>
      <w:r>
        <w:rPr>
          <w:rFonts w:ascii="Times New Roman" w:hAnsi="Times New Roman"/>
          <w:color w:val="000000" w:themeColor="text1"/>
          <w:sz w:val="24"/>
          <w:szCs w:val="24"/>
        </w:rPr>
        <w:t>O resultado do IDEB do ensino Médio no ano de 2013 atingiu a media 5.0, que contribui com a</w:t>
      </w:r>
      <w:r w:rsidRPr="006A29D4">
        <w:rPr>
          <w:rFonts w:ascii="Times New Roman" w:hAnsi="Times New Roman"/>
          <w:color w:val="000000" w:themeColor="text1"/>
          <w:sz w:val="24"/>
          <w:szCs w:val="24"/>
        </w:rPr>
        <w:t xml:space="preserve"> meta sete</w:t>
      </w:r>
      <w:r>
        <w:rPr>
          <w:rFonts w:ascii="Times New Roman" w:hAnsi="Times New Roman"/>
          <w:color w:val="000000" w:themeColor="text1"/>
          <w:sz w:val="24"/>
          <w:szCs w:val="24"/>
        </w:rPr>
        <w:t xml:space="preserve"> </w:t>
      </w:r>
      <w:r w:rsidRPr="006A29D4">
        <w:rPr>
          <w:rFonts w:ascii="Times New Roman" w:hAnsi="Times New Roman"/>
          <w:color w:val="000000" w:themeColor="text1"/>
          <w:sz w:val="24"/>
          <w:szCs w:val="24"/>
        </w:rPr>
        <w:t xml:space="preserve">do PNE, </w:t>
      </w:r>
      <w:r>
        <w:rPr>
          <w:rFonts w:ascii="Times New Roman" w:hAnsi="Times New Roman"/>
          <w:color w:val="000000" w:themeColor="text1"/>
          <w:sz w:val="24"/>
          <w:szCs w:val="24"/>
        </w:rPr>
        <w:t xml:space="preserve">a qual </w:t>
      </w:r>
      <w:r w:rsidRPr="006A29D4">
        <w:rPr>
          <w:rFonts w:ascii="Times New Roman" w:hAnsi="Times New Roman"/>
          <w:color w:val="000000" w:themeColor="text1"/>
          <w:sz w:val="24"/>
          <w:szCs w:val="24"/>
        </w:rPr>
        <w:t>destaca a qualidade da educação básica em todas as etapas e modalidades, com melhoria do fluxo escolar e da aprendizagem, de modo a atingir as médias previstas</w:t>
      </w:r>
      <w:r>
        <w:rPr>
          <w:rFonts w:ascii="Times New Roman" w:hAnsi="Times New Roman"/>
          <w:color w:val="000000" w:themeColor="text1"/>
          <w:sz w:val="24"/>
          <w:szCs w:val="24"/>
        </w:rPr>
        <w:t xml:space="preserve"> </w:t>
      </w:r>
      <w:r w:rsidRPr="006A29D4">
        <w:rPr>
          <w:rFonts w:ascii="Times New Roman" w:hAnsi="Times New Roman"/>
          <w:color w:val="000000" w:themeColor="text1"/>
          <w:sz w:val="24"/>
          <w:szCs w:val="24"/>
        </w:rPr>
        <w:t>no IDEB é a partir de estratégias a equipe busca desenvolver atividades que contribuem para alcançar resultados positivos</w:t>
      </w:r>
      <w:r>
        <w:rPr>
          <w:rFonts w:ascii="Times New Roman" w:hAnsi="Times New Roman"/>
          <w:color w:val="FF0000"/>
          <w:sz w:val="24"/>
          <w:szCs w:val="24"/>
        </w:rPr>
        <w:t>.</w:t>
      </w:r>
    </w:p>
    <w:p w:rsidR="00565CF5" w:rsidRDefault="00565CF5" w:rsidP="00565CF5">
      <w:pPr>
        <w:spacing w:after="0" w:line="360" w:lineRule="auto"/>
        <w:ind w:firstLine="708"/>
        <w:jc w:val="both"/>
        <w:rPr>
          <w:rFonts w:ascii="Times New Roman" w:hAnsi="Times New Roman"/>
          <w:color w:val="000000" w:themeColor="text1"/>
          <w:sz w:val="24"/>
          <w:szCs w:val="24"/>
        </w:rPr>
      </w:pPr>
    </w:p>
    <w:p w:rsidR="00565CF5" w:rsidRDefault="00565CF5" w:rsidP="00565CF5">
      <w:pPr>
        <w:spacing w:after="0" w:line="360" w:lineRule="auto"/>
        <w:ind w:firstLine="708"/>
        <w:jc w:val="both"/>
        <w:rPr>
          <w:rFonts w:ascii="Times New Roman" w:hAnsi="Times New Roman"/>
          <w:color w:val="000000" w:themeColor="text1"/>
          <w:sz w:val="24"/>
          <w:szCs w:val="24"/>
        </w:rPr>
      </w:pPr>
    </w:p>
    <w:p w:rsidR="00565CF5" w:rsidRDefault="00565CF5" w:rsidP="00565CF5">
      <w:pPr>
        <w:spacing w:after="0" w:line="360" w:lineRule="auto"/>
        <w:ind w:firstLine="708"/>
        <w:jc w:val="both"/>
        <w:rPr>
          <w:rFonts w:ascii="Times New Roman" w:hAnsi="Times New Roman"/>
          <w:color w:val="000000" w:themeColor="text1"/>
          <w:sz w:val="24"/>
          <w:szCs w:val="24"/>
        </w:rPr>
      </w:pPr>
    </w:p>
    <w:p w:rsidR="00565CF5" w:rsidRPr="000542C4" w:rsidRDefault="00565CF5" w:rsidP="00565CF5">
      <w:pPr>
        <w:spacing w:after="0" w:line="360" w:lineRule="auto"/>
        <w:ind w:firstLine="708"/>
        <w:jc w:val="both"/>
        <w:rPr>
          <w:rFonts w:ascii="Times New Roman" w:hAnsi="Times New Roman"/>
          <w:color w:val="000000" w:themeColor="text1"/>
          <w:sz w:val="24"/>
          <w:szCs w:val="24"/>
        </w:rPr>
      </w:pPr>
    </w:p>
    <w:p w:rsidR="00565CF5" w:rsidRPr="00A15495" w:rsidRDefault="00565CF5" w:rsidP="00565CF5">
      <w:pPr>
        <w:spacing w:after="0" w:line="360" w:lineRule="auto"/>
        <w:rPr>
          <w:rFonts w:ascii="Times New Roman" w:hAnsi="Times New Roman"/>
          <w:sz w:val="24"/>
          <w:szCs w:val="24"/>
        </w:rPr>
      </w:pPr>
      <w:r w:rsidRPr="00A15495">
        <w:rPr>
          <w:rFonts w:ascii="Times New Roman" w:eastAsia="Times New Roman" w:hAnsi="Times New Roman"/>
          <w:bCs/>
          <w:sz w:val="24"/>
          <w:szCs w:val="24"/>
          <w:lang w:eastAsia="pt-BR"/>
        </w:rPr>
        <w:t xml:space="preserve">Tabela 28: </w:t>
      </w:r>
      <w:r>
        <w:rPr>
          <w:rFonts w:ascii="Times New Roman" w:eastAsia="Times New Roman" w:hAnsi="Times New Roman"/>
          <w:bCs/>
          <w:sz w:val="24"/>
          <w:szCs w:val="24"/>
          <w:lang w:eastAsia="pt-BR"/>
        </w:rPr>
        <w:t>Nota Padronizada (IDEB</w:t>
      </w:r>
      <w:r w:rsidRPr="00A15495">
        <w:rPr>
          <w:rFonts w:ascii="Times New Roman" w:eastAsia="Times New Roman" w:hAnsi="Times New Roman"/>
          <w:bCs/>
          <w:sz w:val="24"/>
          <w:szCs w:val="24"/>
          <w:lang w:eastAsia="pt-BR"/>
        </w:rPr>
        <w:t>) - Ensino Médio</w:t>
      </w:r>
    </w:p>
    <w:tbl>
      <w:tblPr>
        <w:tblW w:w="7079" w:type="dxa"/>
        <w:tblInd w:w="1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438"/>
        <w:gridCol w:w="3641"/>
      </w:tblGrid>
      <w:tr w:rsidR="00565CF5" w:rsidRPr="00570F66" w:rsidTr="00565CF5">
        <w:trPr>
          <w:trHeight w:val="434"/>
          <w:tblHeader/>
        </w:trPr>
        <w:tc>
          <w:tcPr>
            <w:tcW w:w="3438" w:type="dxa"/>
            <w:tcBorders>
              <w:top w:val="nil"/>
            </w:tcBorders>
            <w:shd w:val="clear" w:color="auto" w:fill="F6F6F6"/>
            <w:tcMar>
              <w:top w:w="45" w:type="dxa"/>
              <w:left w:w="150" w:type="dxa"/>
              <w:bottom w:w="45" w:type="dxa"/>
              <w:right w:w="150" w:type="dxa"/>
            </w:tcMar>
            <w:vAlign w:val="bottom"/>
            <w:hideMark/>
          </w:tcPr>
          <w:p w:rsidR="00565CF5" w:rsidRPr="00570F66" w:rsidRDefault="00565CF5" w:rsidP="00565CF5">
            <w:pPr>
              <w:spacing w:after="150" w:line="240" w:lineRule="auto"/>
              <w:jc w:val="center"/>
              <w:rPr>
                <w:rFonts w:ascii="Times New Roman" w:eastAsia="Times New Roman" w:hAnsi="Times New Roman"/>
                <w:b/>
                <w:bCs/>
                <w:color w:val="555555"/>
                <w:sz w:val="20"/>
                <w:szCs w:val="20"/>
                <w:lang w:eastAsia="pt-BR"/>
              </w:rPr>
            </w:pPr>
            <w:r w:rsidRPr="00570F66">
              <w:rPr>
                <w:rFonts w:ascii="Times New Roman" w:eastAsia="Times New Roman" w:hAnsi="Times New Roman"/>
                <w:b/>
                <w:bCs/>
                <w:color w:val="555555"/>
                <w:sz w:val="20"/>
                <w:szCs w:val="20"/>
                <w:lang w:eastAsia="pt-BR"/>
              </w:rPr>
              <w:t>Ano</w:t>
            </w:r>
          </w:p>
        </w:tc>
        <w:tc>
          <w:tcPr>
            <w:tcW w:w="0" w:type="auto"/>
            <w:tcBorders>
              <w:top w:val="nil"/>
            </w:tcBorders>
            <w:shd w:val="clear" w:color="auto" w:fill="F6F6F6"/>
            <w:tcMar>
              <w:top w:w="45" w:type="dxa"/>
              <w:left w:w="150" w:type="dxa"/>
              <w:bottom w:w="45" w:type="dxa"/>
              <w:right w:w="150" w:type="dxa"/>
            </w:tcMar>
            <w:vAlign w:val="bottom"/>
            <w:hideMark/>
          </w:tcPr>
          <w:p w:rsidR="00565CF5" w:rsidRPr="00570F66" w:rsidRDefault="00565CF5" w:rsidP="00565CF5">
            <w:pPr>
              <w:spacing w:after="150" w:line="240" w:lineRule="auto"/>
              <w:jc w:val="center"/>
              <w:rPr>
                <w:rFonts w:ascii="Times New Roman" w:eastAsia="Times New Roman" w:hAnsi="Times New Roman"/>
                <w:b/>
                <w:bCs/>
                <w:color w:val="555555"/>
                <w:sz w:val="20"/>
                <w:szCs w:val="20"/>
                <w:lang w:eastAsia="pt-BR"/>
              </w:rPr>
            </w:pPr>
            <w:r w:rsidRPr="00570F66">
              <w:rPr>
                <w:rFonts w:ascii="Times New Roman" w:eastAsia="Times New Roman" w:hAnsi="Times New Roman"/>
                <w:b/>
                <w:bCs/>
                <w:color w:val="555555"/>
                <w:sz w:val="20"/>
                <w:szCs w:val="20"/>
                <w:lang w:eastAsia="pt-BR"/>
              </w:rPr>
              <w:t>Total</w:t>
            </w:r>
          </w:p>
        </w:tc>
      </w:tr>
      <w:tr w:rsidR="00565CF5" w:rsidRPr="00570F66" w:rsidTr="00565CF5">
        <w:trPr>
          <w:trHeight w:val="434"/>
        </w:trPr>
        <w:tc>
          <w:tcPr>
            <w:tcW w:w="3438" w:type="dxa"/>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2005</w:t>
            </w:r>
          </w:p>
        </w:tc>
        <w:tc>
          <w:tcPr>
            <w:tcW w:w="0" w:type="auto"/>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0</w:t>
            </w:r>
          </w:p>
        </w:tc>
      </w:tr>
      <w:tr w:rsidR="00565CF5" w:rsidRPr="00570F66" w:rsidTr="00565CF5">
        <w:trPr>
          <w:trHeight w:val="434"/>
        </w:trPr>
        <w:tc>
          <w:tcPr>
            <w:tcW w:w="3438" w:type="dxa"/>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2007</w:t>
            </w:r>
          </w:p>
        </w:tc>
        <w:tc>
          <w:tcPr>
            <w:tcW w:w="0" w:type="auto"/>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4,3</w:t>
            </w:r>
          </w:p>
        </w:tc>
      </w:tr>
      <w:tr w:rsidR="00565CF5" w:rsidRPr="00570F66" w:rsidTr="00565CF5">
        <w:trPr>
          <w:trHeight w:val="434"/>
        </w:trPr>
        <w:tc>
          <w:tcPr>
            <w:tcW w:w="3438" w:type="dxa"/>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2009</w:t>
            </w:r>
          </w:p>
        </w:tc>
        <w:tc>
          <w:tcPr>
            <w:tcW w:w="0" w:type="auto"/>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0</w:t>
            </w:r>
          </w:p>
        </w:tc>
      </w:tr>
      <w:tr w:rsidR="00565CF5" w:rsidRPr="00570F66" w:rsidTr="00565CF5">
        <w:trPr>
          <w:trHeight w:val="434"/>
        </w:trPr>
        <w:tc>
          <w:tcPr>
            <w:tcW w:w="3438" w:type="dxa"/>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2011</w:t>
            </w:r>
          </w:p>
        </w:tc>
        <w:tc>
          <w:tcPr>
            <w:tcW w:w="0" w:type="auto"/>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4,4</w:t>
            </w:r>
          </w:p>
        </w:tc>
      </w:tr>
      <w:tr w:rsidR="00565CF5" w:rsidRPr="00570F66" w:rsidTr="00565CF5">
        <w:trPr>
          <w:trHeight w:val="434"/>
        </w:trPr>
        <w:tc>
          <w:tcPr>
            <w:tcW w:w="3438" w:type="dxa"/>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2013</w:t>
            </w:r>
          </w:p>
        </w:tc>
        <w:tc>
          <w:tcPr>
            <w:tcW w:w="0" w:type="auto"/>
            <w:tcBorders>
              <w:top w:val="single" w:sz="6" w:space="0" w:color="DDDDDD"/>
            </w:tcBorders>
            <w:shd w:val="clear" w:color="auto" w:fill="auto"/>
            <w:tcMar>
              <w:top w:w="45" w:type="dxa"/>
              <w:left w:w="150" w:type="dxa"/>
              <w:bottom w:w="45" w:type="dxa"/>
              <w:right w:w="150" w:type="dxa"/>
            </w:tcMar>
            <w:hideMark/>
          </w:tcPr>
          <w:p w:rsidR="00565CF5" w:rsidRPr="00570F66" w:rsidRDefault="00565CF5" w:rsidP="00565CF5">
            <w:pPr>
              <w:spacing w:after="150" w:line="240" w:lineRule="auto"/>
              <w:jc w:val="center"/>
              <w:rPr>
                <w:rFonts w:ascii="Arial" w:eastAsia="Times New Roman" w:hAnsi="Arial" w:cs="Arial"/>
                <w:color w:val="555555"/>
                <w:sz w:val="20"/>
                <w:szCs w:val="20"/>
                <w:lang w:eastAsia="pt-BR"/>
              </w:rPr>
            </w:pPr>
            <w:r w:rsidRPr="00570F66">
              <w:rPr>
                <w:rFonts w:ascii="Arial" w:eastAsia="Times New Roman" w:hAnsi="Arial" w:cs="Arial"/>
                <w:color w:val="555555"/>
                <w:sz w:val="20"/>
                <w:szCs w:val="20"/>
                <w:lang w:eastAsia="pt-BR"/>
              </w:rPr>
              <w:t>5</w:t>
            </w:r>
          </w:p>
        </w:tc>
      </w:tr>
    </w:tbl>
    <w:p w:rsidR="00565CF5" w:rsidRPr="00570F66" w:rsidRDefault="00565CF5" w:rsidP="00565CF5">
      <w:pPr>
        <w:rPr>
          <w:rFonts w:asciiTheme="minorHAnsi" w:eastAsiaTheme="minorHAnsi" w:hAnsiTheme="minorHAnsi" w:cstheme="minorBidi"/>
        </w:rPr>
      </w:pPr>
      <w:r w:rsidRPr="00A15495">
        <w:rPr>
          <w:rFonts w:ascii="Times New Roman" w:hAnsi="Times New Roman"/>
          <w:sz w:val="20"/>
          <w:szCs w:val="20"/>
        </w:rPr>
        <w:t>Fonte: Observatório PNE</w:t>
      </w:r>
      <w:r>
        <w:rPr>
          <w:rStyle w:val="Refdenotaderodap"/>
        </w:rPr>
        <w:footnoteReference w:id="38"/>
      </w:r>
    </w:p>
    <w:p w:rsidR="00565CF5" w:rsidRDefault="00565CF5" w:rsidP="00565CF5">
      <w:pPr>
        <w:spacing w:after="0" w:line="360" w:lineRule="auto"/>
        <w:ind w:firstLine="708"/>
        <w:jc w:val="both"/>
        <w:rPr>
          <w:rFonts w:ascii="Times New Roman" w:hAnsi="Times New Roman"/>
          <w:color w:val="FF0000"/>
          <w:sz w:val="24"/>
          <w:szCs w:val="24"/>
        </w:rPr>
      </w:pPr>
    </w:p>
    <w:p w:rsidR="00565CF5" w:rsidRPr="00CA3538" w:rsidRDefault="00565CF5" w:rsidP="00565CF5">
      <w:pPr>
        <w:spacing w:after="0" w:line="360" w:lineRule="auto"/>
        <w:ind w:firstLine="708"/>
        <w:jc w:val="both"/>
        <w:rPr>
          <w:rFonts w:ascii="Times New Roman" w:hAnsi="Times New Roman"/>
          <w:color w:val="FF0000"/>
          <w:sz w:val="24"/>
          <w:szCs w:val="24"/>
        </w:rPr>
      </w:pPr>
    </w:p>
    <w:p w:rsidR="00565CF5" w:rsidRDefault="00565CF5" w:rsidP="00565CF5">
      <w:pPr>
        <w:shd w:val="clear" w:color="auto" w:fill="FFFFFF"/>
        <w:spacing w:after="0" w:line="360" w:lineRule="auto"/>
        <w:ind w:firstLine="709"/>
        <w:jc w:val="both"/>
        <w:rPr>
          <w:rFonts w:ascii="Times New Roman" w:hAnsi="Times New Roman"/>
          <w:sz w:val="24"/>
          <w:szCs w:val="24"/>
        </w:rPr>
      </w:pPr>
      <w:r w:rsidRPr="006A29D4">
        <w:rPr>
          <w:rFonts w:ascii="Times New Roman" w:hAnsi="Times New Roman"/>
          <w:color w:val="000000" w:themeColor="text1"/>
          <w:sz w:val="24"/>
          <w:szCs w:val="24"/>
        </w:rPr>
        <w:t>Segue abaixo os resultados do ENEM da</w:t>
      </w:r>
      <w:r w:rsidRPr="00CA3538">
        <w:rPr>
          <w:rStyle w:val="ng-scope"/>
          <w:rFonts w:ascii="Times New Roman" w:hAnsi="Times New Roman"/>
          <w:sz w:val="24"/>
          <w:szCs w:val="24"/>
        </w:rPr>
        <w:t xml:space="preserve"> rede Estadual de Ensino, sendo que</w:t>
      </w:r>
      <w:r>
        <w:rPr>
          <w:rStyle w:val="ng-scope"/>
          <w:rFonts w:ascii="Times New Roman" w:hAnsi="Times New Roman"/>
          <w:sz w:val="24"/>
          <w:szCs w:val="24"/>
        </w:rPr>
        <w:t xml:space="preserve"> </w:t>
      </w:r>
      <w:r w:rsidRPr="00CA3538">
        <w:rPr>
          <w:rStyle w:val="ng-scope"/>
          <w:rFonts w:ascii="Times New Roman" w:hAnsi="Times New Roman"/>
          <w:sz w:val="24"/>
          <w:szCs w:val="24"/>
        </w:rPr>
        <w:t>os alunos concluintes do Ensino Médio matriculados no ano de 2013</w:t>
      </w:r>
      <w:r w:rsidRPr="00CA3538">
        <w:rPr>
          <w:rFonts w:ascii="Times New Roman" w:hAnsi="Times New Roman"/>
          <w:sz w:val="24"/>
          <w:szCs w:val="24"/>
        </w:rPr>
        <w:t xml:space="preserve"> foi de 20 alunos, participantes no ENEM foram 13 alunos, a taxa de participação foi de 65%, e o resultado e Proficiências médias em Ciências da Natureza foi de 450,11,</w:t>
      </w:r>
      <w:r>
        <w:rPr>
          <w:rFonts w:ascii="Times New Roman" w:hAnsi="Times New Roman"/>
          <w:sz w:val="24"/>
          <w:szCs w:val="24"/>
        </w:rPr>
        <w:t xml:space="preserve"> </w:t>
      </w:r>
      <w:r w:rsidRPr="00CA3538">
        <w:rPr>
          <w:rFonts w:ascii="Times New Roman" w:hAnsi="Times New Roman"/>
          <w:sz w:val="24"/>
          <w:szCs w:val="24"/>
        </w:rPr>
        <w:t>Ciências Humanas foi de 478,65, em Linguagens e Códigos 465,62, em Matemática 465,92, na Redação foi de 458,46. Já a Distribuição percentual dos participantes por faixa de desempenho</w:t>
      </w:r>
      <w:r>
        <w:rPr>
          <w:rFonts w:ascii="Times New Roman" w:hAnsi="Times New Roman"/>
          <w:sz w:val="24"/>
          <w:szCs w:val="24"/>
        </w:rPr>
        <w:t>.</w:t>
      </w:r>
    </w:p>
    <w:p w:rsidR="00565CF5" w:rsidRDefault="00565CF5" w:rsidP="00565CF5">
      <w:pPr>
        <w:shd w:val="clear" w:color="auto" w:fill="FFFFFF"/>
        <w:spacing w:after="0" w:line="240" w:lineRule="auto"/>
        <w:jc w:val="both"/>
        <w:rPr>
          <w:rFonts w:ascii="Times New Roman" w:hAnsi="Times New Roman"/>
          <w:sz w:val="24"/>
          <w:szCs w:val="24"/>
        </w:rPr>
      </w:pPr>
    </w:p>
    <w:p w:rsidR="00565CF5" w:rsidRDefault="00565CF5" w:rsidP="00565CF5">
      <w:pPr>
        <w:shd w:val="clear" w:color="auto" w:fill="FFFFFF"/>
        <w:spacing w:after="0" w:line="240" w:lineRule="auto"/>
        <w:jc w:val="both"/>
        <w:rPr>
          <w:rFonts w:ascii="Times New Roman" w:hAnsi="Times New Roman"/>
          <w:sz w:val="24"/>
          <w:szCs w:val="24"/>
        </w:rPr>
      </w:pPr>
    </w:p>
    <w:p w:rsidR="00565CF5" w:rsidRPr="00CA3538" w:rsidRDefault="00565CF5" w:rsidP="00565CF5">
      <w:pPr>
        <w:shd w:val="clear" w:color="auto" w:fill="FFFFFF"/>
        <w:spacing w:after="0" w:line="240" w:lineRule="auto"/>
        <w:jc w:val="both"/>
        <w:rPr>
          <w:rFonts w:ascii="Times New Roman" w:hAnsi="Times New Roman"/>
          <w:sz w:val="24"/>
          <w:szCs w:val="24"/>
        </w:rPr>
      </w:pPr>
      <w:r>
        <w:rPr>
          <w:rFonts w:ascii="Times New Roman" w:hAnsi="Times New Roman"/>
          <w:sz w:val="24"/>
          <w:szCs w:val="24"/>
        </w:rPr>
        <w:t>Tabela 29:</w:t>
      </w:r>
      <w:r w:rsidRPr="00AE1346">
        <w:rPr>
          <w:rFonts w:ascii="Times New Roman" w:hAnsi="Times New Roman"/>
        </w:rPr>
        <w:t xml:space="preserve"> </w:t>
      </w:r>
      <w:r>
        <w:rPr>
          <w:rFonts w:ascii="Times New Roman" w:hAnsi="Times New Roman"/>
        </w:rPr>
        <w:t>Desempenho ENEM –Ensino Médio</w:t>
      </w:r>
    </w:p>
    <w:tbl>
      <w:tblPr>
        <w:tblStyle w:val="Tabelacomgrade"/>
        <w:tblW w:w="0" w:type="auto"/>
        <w:tblInd w:w="108" w:type="dxa"/>
        <w:tblLook w:val="04A0" w:firstRow="1" w:lastRow="0" w:firstColumn="1" w:lastColumn="0" w:noHBand="0" w:noVBand="1"/>
      </w:tblPr>
      <w:tblGrid>
        <w:gridCol w:w="4214"/>
        <w:gridCol w:w="4322"/>
      </w:tblGrid>
      <w:tr w:rsidR="00565CF5" w:rsidRPr="00CA3538" w:rsidTr="00565CF5">
        <w:tc>
          <w:tcPr>
            <w:tcW w:w="8536" w:type="dxa"/>
            <w:gridSpan w:val="2"/>
          </w:tcPr>
          <w:p w:rsidR="00565CF5" w:rsidRPr="00CA3538" w:rsidRDefault="00565CF5" w:rsidP="00565CF5">
            <w:pPr>
              <w:jc w:val="center"/>
              <w:rPr>
                <w:rFonts w:ascii="Times New Roman" w:hAnsi="Times New Roman"/>
              </w:rPr>
            </w:pPr>
            <w:r w:rsidRPr="00CA3538">
              <w:rPr>
                <w:rFonts w:ascii="Times New Roman" w:hAnsi="Times New Roman"/>
              </w:rPr>
              <w:t>Desempenho na redação</w:t>
            </w:r>
          </w:p>
        </w:tc>
      </w:tr>
      <w:tr w:rsidR="00565CF5" w:rsidRPr="00CA3538" w:rsidTr="00565CF5">
        <w:trPr>
          <w:trHeight w:val="542"/>
        </w:trPr>
        <w:tc>
          <w:tcPr>
            <w:tcW w:w="4214" w:type="dxa"/>
          </w:tcPr>
          <w:p w:rsidR="00565CF5" w:rsidRPr="00CA3538" w:rsidRDefault="00565CF5" w:rsidP="00565CF5">
            <w:pPr>
              <w:jc w:val="center"/>
              <w:rPr>
                <w:rFonts w:ascii="Times New Roman" w:hAnsi="Times New Roman"/>
              </w:rPr>
            </w:pPr>
            <w:r w:rsidRPr="00CA3538">
              <w:rPr>
                <w:rFonts w:ascii="Times New Roman" w:hAnsi="Times New Roman"/>
              </w:rPr>
              <w:t>Menor que 500</w:t>
            </w:r>
          </w:p>
          <w:p w:rsidR="00565CF5" w:rsidRPr="00CA3538" w:rsidRDefault="00565CF5" w:rsidP="00565CF5">
            <w:pPr>
              <w:jc w:val="center"/>
              <w:rPr>
                <w:rFonts w:ascii="Times New Roman" w:hAnsi="Times New Roman"/>
              </w:rPr>
            </w:pPr>
          </w:p>
        </w:tc>
        <w:tc>
          <w:tcPr>
            <w:tcW w:w="4322" w:type="dxa"/>
          </w:tcPr>
          <w:p w:rsidR="00565CF5" w:rsidRPr="00CA3538" w:rsidRDefault="00565CF5" w:rsidP="00565CF5">
            <w:pPr>
              <w:jc w:val="center"/>
              <w:rPr>
                <w:rFonts w:ascii="Times New Roman" w:hAnsi="Times New Roman"/>
              </w:rPr>
            </w:pPr>
            <w:r w:rsidRPr="00CA3538">
              <w:rPr>
                <w:rFonts w:ascii="Times New Roman" w:hAnsi="Times New Roman"/>
              </w:rPr>
              <w:t>69,23%</w:t>
            </w:r>
          </w:p>
        </w:tc>
      </w:tr>
      <w:tr w:rsidR="00565CF5" w:rsidRPr="00CA3538" w:rsidTr="00565CF5">
        <w:trPr>
          <w:trHeight w:val="542"/>
        </w:trPr>
        <w:tc>
          <w:tcPr>
            <w:tcW w:w="4214" w:type="dxa"/>
          </w:tcPr>
          <w:p w:rsidR="00565CF5" w:rsidRPr="00CA3538" w:rsidRDefault="00565CF5" w:rsidP="00565CF5">
            <w:pPr>
              <w:jc w:val="center"/>
              <w:rPr>
                <w:rFonts w:ascii="Times New Roman" w:hAnsi="Times New Roman"/>
              </w:rPr>
            </w:pPr>
            <w:r w:rsidRPr="00CA3538">
              <w:rPr>
                <w:rFonts w:ascii="Times New Roman" w:hAnsi="Times New Roman"/>
              </w:rPr>
              <w:t>500,00 - 599,99</w:t>
            </w:r>
          </w:p>
        </w:tc>
        <w:tc>
          <w:tcPr>
            <w:tcW w:w="4322" w:type="dxa"/>
          </w:tcPr>
          <w:p w:rsidR="00565CF5" w:rsidRPr="00CA3538" w:rsidRDefault="00565CF5" w:rsidP="00565CF5">
            <w:pPr>
              <w:jc w:val="center"/>
              <w:rPr>
                <w:rFonts w:ascii="Times New Roman" w:hAnsi="Times New Roman"/>
              </w:rPr>
            </w:pPr>
            <w:r w:rsidRPr="00CA3538">
              <w:rPr>
                <w:rFonts w:ascii="Times New Roman" w:hAnsi="Times New Roman"/>
              </w:rPr>
              <w:t>15,38%</w:t>
            </w:r>
          </w:p>
        </w:tc>
      </w:tr>
      <w:tr w:rsidR="00565CF5" w:rsidRPr="00CA3538" w:rsidTr="00565CF5">
        <w:trPr>
          <w:trHeight w:val="542"/>
        </w:trPr>
        <w:tc>
          <w:tcPr>
            <w:tcW w:w="4214" w:type="dxa"/>
          </w:tcPr>
          <w:p w:rsidR="00565CF5" w:rsidRPr="00CA3538" w:rsidRDefault="00565CF5" w:rsidP="00565CF5">
            <w:pPr>
              <w:jc w:val="center"/>
              <w:rPr>
                <w:rFonts w:ascii="Times New Roman" w:hAnsi="Times New Roman"/>
              </w:rPr>
            </w:pPr>
            <w:r w:rsidRPr="00CA3538">
              <w:rPr>
                <w:rFonts w:ascii="Times New Roman" w:hAnsi="Times New Roman"/>
              </w:rPr>
              <w:t>600,00 - 699,99</w:t>
            </w:r>
          </w:p>
        </w:tc>
        <w:tc>
          <w:tcPr>
            <w:tcW w:w="4322" w:type="dxa"/>
          </w:tcPr>
          <w:p w:rsidR="00565CF5" w:rsidRPr="00CA3538" w:rsidRDefault="00565CF5" w:rsidP="00565CF5">
            <w:pPr>
              <w:jc w:val="center"/>
              <w:rPr>
                <w:rFonts w:ascii="Times New Roman" w:hAnsi="Times New Roman"/>
              </w:rPr>
            </w:pPr>
            <w:r w:rsidRPr="00CA3538">
              <w:rPr>
                <w:rFonts w:ascii="Times New Roman" w:hAnsi="Times New Roman"/>
              </w:rPr>
              <w:t>7,69%</w:t>
            </w:r>
          </w:p>
        </w:tc>
      </w:tr>
    </w:tbl>
    <w:p w:rsidR="00565CF5" w:rsidRDefault="00565CF5" w:rsidP="00565CF5">
      <w:pPr>
        <w:shd w:val="clear" w:color="auto" w:fill="FFFFFF"/>
        <w:spacing w:line="279" w:lineRule="atLeast"/>
        <w:rPr>
          <w:rFonts w:ascii="Times New Roman" w:hAnsi="Times New Roman"/>
          <w:color w:val="333333"/>
          <w:sz w:val="20"/>
          <w:szCs w:val="20"/>
        </w:rPr>
      </w:pPr>
    </w:p>
    <w:p w:rsidR="00565CF5" w:rsidRDefault="00565CF5" w:rsidP="00565CF5">
      <w:pPr>
        <w:shd w:val="clear" w:color="auto" w:fill="FFFFFF"/>
        <w:spacing w:line="279" w:lineRule="atLeast"/>
        <w:rPr>
          <w:rFonts w:ascii="Times New Roman" w:hAnsi="Times New Roman"/>
          <w:color w:val="333333"/>
          <w:sz w:val="20"/>
          <w:szCs w:val="20"/>
        </w:rPr>
      </w:pPr>
    </w:p>
    <w:p w:rsidR="00565CF5" w:rsidRDefault="00565CF5" w:rsidP="00565CF5">
      <w:pPr>
        <w:shd w:val="clear" w:color="auto" w:fill="FFFFFF"/>
        <w:spacing w:line="279" w:lineRule="atLeast"/>
        <w:rPr>
          <w:rFonts w:ascii="Times New Roman" w:hAnsi="Times New Roman"/>
          <w:color w:val="333333"/>
          <w:sz w:val="20"/>
          <w:szCs w:val="20"/>
        </w:rPr>
      </w:pPr>
    </w:p>
    <w:p w:rsidR="00565CF5" w:rsidRDefault="00565CF5" w:rsidP="00565CF5">
      <w:pPr>
        <w:shd w:val="clear" w:color="auto" w:fill="FFFFFF"/>
        <w:spacing w:line="279" w:lineRule="atLeast"/>
        <w:rPr>
          <w:rFonts w:ascii="Times New Roman" w:hAnsi="Times New Roman"/>
          <w:color w:val="333333"/>
          <w:sz w:val="20"/>
          <w:szCs w:val="20"/>
        </w:rPr>
      </w:pPr>
    </w:p>
    <w:p w:rsidR="00565CF5" w:rsidRPr="00CA3538" w:rsidRDefault="00565CF5" w:rsidP="00565CF5">
      <w:pPr>
        <w:shd w:val="clear" w:color="auto" w:fill="FFFFFF"/>
        <w:spacing w:line="279" w:lineRule="atLeast"/>
        <w:rPr>
          <w:rFonts w:ascii="Times New Roman" w:hAnsi="Times New Roman"/>
          <w:color w:val="333333"/>
          <w:sz w:val="20"/>
          <w:szCs w:val="20"/>
        </w:rPr>
      </w:pPr>
    </w:p>
    <w:tbl>
      <w:tblPr>
        <w:tblW w:w="9007" w:type="dxa"/>
        <w:tblCellMar>
          <w:top w:w="15" w:type="dxa"/>
          <w:left w:w="15" w:type="dxa"/>
          <w:bottom w:w="15" w:type="dxa"/>
          <w:right w:w="15" w:type="dxa"/>
        </w:tblCellMar>
        <w:tblLook w:val="04A0" w:firstRow="1" w:lastRow="0" w:firstColumn="1" w:lastColumn="0" w:noHBand="0" w:noVBand="1"/>
      </w:tblPr>
      <w:tblGrid>
        <w:gridCol w:w="2155"/>
        <w:gridCol w:w="1842"/>
        <w:gridCol w:w="1694"/>
        <w:gridCol w:w="1952"/>
        <w:gridCol w:w="1364"/>
      </w:tblGrid>
      <w:tr w:rsidR="00565CF5" w:rsidRPr="00CA3538" w:rsidTr="00565CF5">
        <w:trPr>
          <w:trHeight w:val="735"/>
          <w:tblHeader/>
        </w:trPr>
        <w:tc>
          <w:tcPr>
            <w:tcW w:w="0" w:type="auto"/>
            <w:tcBorders>
              <w:top w:val="nil"/>
              <w:bottom w:val="single" w:sz="12" w:space="0" w:color="94D7E4"/>
            </w:tcBorders>
            <w:shd w:val="clear" w:color="auto" w:fill="auto"/>
            <w:tcMar>
              <w:top w:w="120" w:type="dxa"/>
              <w:left w:w="120" w:type="dxa"/>
              <w:bottom w:w="120" w:type="dxa"/>
              <w:right w:w="120" w:type="dxa"/>
            </w:tcMar>
            <w:vAlign w:val="bottom"/>
            <w:hideMark/>
          </w:tcPr>
          <w:p w:rsidR="00565CF5" w:rsidRPr="00CA3538" w:rsidRDefault="00565CF5" w:rsidP="00565CF5">
            <w:pPr>
              <w:spacing w:after="270" w:line="240" w:lineRule="auto"/>
              <w:rPr>
                <w:rFonts w:ascii="Times New Roman" w:hAnsi="Times New Roman"/>
                <w:b/>
                <w:bCs/>
                <w:sz w:val="24"/>
                <w:szCs w:val="24"/>
              </w:rPr>
            </w:pPr>
            <w:r w:rsidRPr="00CA3538">
              <w:rPr>
                <w:rFonts w:ascii="Times New Roman" w:hAnsi="Times New Roman"/>
                <w:b/>
                <w:bCs/>
              </w:rPr>
              <w:t>Faixa de desempenho</w:t>
            </w:r>
          </w:p>
        </w:tc>
        <w:tc>
          <w:tcPr>
            <w:tcW w:w="0" w:type="auto"/>
            <w:tcBorders>
              <w:top w:val="nil"/>
              <w:bottom w:val="single" w:sz="12" w:space="0" w:color="94D7E4"/>
            </w:tcBorders>
            <w:shd w:val="clear" w:color="auto" w:fill="auto"/>
            <w:tcMar>
              <w:top w:w="120" w:type="dxa"/>
              <w:left w:w="120" w:type="dxa"/>
              <w:bottom w:w="120" w:type="dxa"/>
              <w:right w:w="120" w:type="dxa"/>
            </w:tcMar>
            <w:vAlign w:val="bottom"/>
            <w:hideMark/>
          </w:tcPr>
          <w:p w:rsidR="00565CF5" w:rsidRPr="00CA3538" w:rsidRDefault="00565CF5" w:rsidP="00565CF5">
            <w:pPr>
              <w:spacing w:after="270" w:line="240" w:lineRule="auto"/>
              <w:rPr>
                <w:rFonts w:ascii="Times New Roman" w:hAnsi="Times New Roman"/>
                <w:b/>
                <w:bCs/>
                <w:sz w:val="24"/>
                <w:szCs w:val="24"/>
              </w:rPr>
            </w:pPr>
            <w:r w:rsidRPr="00CA3538">
              <w:rPr>
                <w:rFonts w:ascii="Times New Roman" w:hAnsi="Times New Roman"/>
                <w:b/>
                <w:bCs/>
              </w:rPr>
              <w:t>Ciências da Natureza</w:t>
            </w:r>
          </w:p>
        </w:tc>
        <w:tc>
          <w:tcPr>
            <w:tcW w:w="0" w:type="auto"/>
            <w:tcBorders>
              <w:top w:val="nil"/>
              <w:bottom w:val="single" w:sz="12" w:space="0" w:color="94D7E4"/>
            </w:tcBorders>
            <w:shd w:val="clear" w:color="auto" w:fill="auto"/>
            <w:tcMar>
              <w:top w:w="120" w:type="dxa"/>
              <w:left w:w="120" w:type="dxa"/>
              <w:bottom w:w="120" w:type="dxa"/>
              <w:right w:w="120" w:type="dxa"/>
            </w:tcMar>
            <w:vAlign w:val="bottom"/>
            <w:hideMark/>
          </w:tcPr>
          <w:p w:rsidR="00565CF5" w:rsidRPr="00CA3538" w:rsidRDefault="00565CF5" w:rsidP="00565CF5">
            <w:pPr>
              <w:spacing w:after="270" w:line="240" w:lineRule="auto"/>
              <w:rPr>
                <w:rFonts w:ascii="Times New Roman" w:hAnsi="Times New Roman"/>
                <w:b/>
                <w:bCs/>
                <w:sz w:val="24"/>
                <w:szCs w:val="24"/>
              </w:rPr>
            </w:pPr>
            <w:r w:rsidRPr="00CA3538">
              <w:rPr>
                <w:rFonts w:ascii="Times New Roman" w:hAnsi="Times New Roman"/>
                <w:b/>
                <w:bCs/>
              </w:rPr>
              <w:t>Ciências Humanas</w:t>
            </w:r>
          </w:p>
        </w:tc>
        <w:tc>
          <w:tcPr>
            <w:tcW w:w="0" w:type="auto"/>
            <w:tcBorders>
              <w:top w:val="nil"/>
              <w:bottom w:val="single" w:sz="12" w:space="0" w:color="94D7E4"/>
            </w:tcBorders>
            <w:shd w:val="clear" w:color="auto" w:fill="auto"/>
            <w:tcMar>
              <w:top w:w="120" w:type="dxa"/>
              <w:left w:w="120" w:type="dxa"/>
              <w:bottom w:w="120" w:type="dxa"/>
              <w:right w:w="120" w:type="dxa"/>
            </w:tcMar>
            <w:vAlign w:val="bottom"/>
            <w:hideMark/>
          </w:tcPr>
          <w:p w:rsidR="00565CF5" w:rsidRPr="00CA3538" w:rsidRDefault="00565CF5" w:rsidP="00565CF5">
            <w:pPr>
              <w:spacing w:after="270" w:line="240" w:lineRule="auto"/>
              <w:rPr>
                <w:rFonts w:ascii="Times New Roman" w:hAnsi="Times New Roman"/>
                <w:b/>
                <w:bCs/>
                <w:sz w:val="24"/>
                <w:szCs w:val="24"/>
              </w:rPr>
            </w:pPr>
            <w:r w:rsidRPr="00CA3538">
              <w:rPr>
                <w:rFonts w:ascii="Times New Roman" w:hAnsi="Times New Roman"/>
                <w:b/>
                <w:bCs/>
              </w:rPr>
              <w:t>Linguagens e Códigos</w:t>
            </w:r>
          </w:p>
        </w:tc>
        <w:tc>
          <w:tcPr>
            <w:tcW w:w="0" w:type="auto"/>
            <w:tcBorders>
              <w:top w:val="nil"/>
              <w:bottom w:val="single" w:sz="12" w:space="0" w:color="94D7E4"/>
            </w:tcBorders>
            <w:shd w:val="clear" w:color="auto" w:fill="auto"/>
            <w:tcMar>
              <w:top w:w="120" w:type="dxa"/>
              <w:left w:w="120" w:type="dxa"/>
              <w:bottom w:w="120" w:type="dxa"/>
              <w:right w:w="120" w:type="dxa"/>
            </w:tcMar>
            <w:vAlign w:val="bottom"/>
            <w:hideMark/>
          </w:tcPr>
          <w:p w:rsidR="00565CF5" w:rsidRPr="00CA3538" w:rsidRDefault="00565CF5" w:rsidP="00565CF5">
            <w:pPr>
              <w:spacing w:after="270" w:line="240" w:lineRule="auto"/>
              <w:rPr>
                <w:rFonts w:ascii="Times New Roman" w:hAnsi="Times New Roman"/>
                <w:b/>
                <w:bCs/>
                <w:sz w:val="24"/>
                <w:szCs w:val="24"/>
              </w:rPr>
            </w:pPr>
            <w:r w:rsidRPr="00CA3538">
              <w:rPr>
                <w:rFonts w:ascii="Times New Roman" w:hAnsi="Times New Roman"/>
                <w:b/>
                <w:bCs/>
              </w:rPr>
              <w:t>Matemática</w:t>
            </w:r>
          </w:p>
        </w:tc>
      </w:tr>
      <w:tr w:rsidR="00565CF5" w:rsidRPr="00CA3538" w:rsidTr="00565CF5">
        <w:trPr>
          <w:trHeight w:val="452"/>
        </w:trPr>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Menor que 450</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53,85%</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46,15%</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38,46%</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46,15%</w:t>
            </w:r>
          </w:p>
        </w:tc>
      </w:tr>
      <w:tr w:rsidR="00565CF5" w:rsidRPr="00CA3538" w:rsidTr="00565CF5">
        <w:trPr>
          <w:trHeight w:val="478"/>
        </w:trPr>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450,00 - 549,99</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46,15%</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38,46%</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46,15%</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38,46%</w:t>
            </w:r>
          </w:p>
        </w:tc>
      </w:tr>
      <w:tr w:rsidR="00565CF5" w:rsidRPr="00CA3538" w:rsidTr="00565CF5">
        <w:trPr>
          <w:trHeight w:val="348"/>
        </w:trPr>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550,00 - 649,99</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15,38%</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15,38%</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7,69%</w:t>
            </w:r>
          </w:p>
        </w:tc>
      </w:tr>
      <w:tr w:rsidR="00565CF5" w:rsidRPr="00CA3538" w:rsidTr="00565CF5">
        <w:trPr>
          <w:trHeight w:val="360"/>
        </w:trPr>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650,00 - 749,99</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auto"/>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7,69%</w:t>
            </w:r>
          </w:p>
        </w:tc>
      </w:tr>
      <w:tr w:rsidR="00565CF5" w:rsidRPr="00CA3538" w:rsidTr="00565CF5">
        <w:trPr>
          <w:trHeight w:val="555"/>
        </w:trPr>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Igual ou maior que 750,00</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c>
          <w:tcPr>
            <w:tcW w:w="0" w:type="auto"/>
            <w:tcBorders>
              <w:top w:val="single" w:sz="6" w:space="0" w:color="94D7E4"/>
            </w:tcBorders>
            <w:shd w:val="clear" w:color="auto" w:fill="F9F9F9"/>
            <w:tcMar>
              <w:top w:w="120" w:type="dxa"/>
              <w:left w:w="120" w:type="dxa"/>
              <w:bottom w:w="120" w:type="dxa"/>
              <w:right w:w="120" w:type="dxa"/>
            </w:tcMar>
            <w:hideMark/>
          </w:tcPr>
          <w:p w:rsidR="00565CF5" w:rsidRPr="00CA3538" w:rsidRDefault="00565CF5" w:rsidP="00565CF5">
            <w:pPr>
              <w:spacing w:after="270" w:line="240" w:lineRule="auto"/>
              <w:rPr>
                <w:rFonts w:ascii="Times New Roman" w:hAnsi="Times New Roman"/>
                <w:sz w:val="24"/>
                <w:szCs w:val="24"/>
              </w:rPr>
            </w:pPr>
            <w:r w:rsidRPr="00CA3538">
              <w:rPr>
                <w:rFonts w:ascii="Times New Roman" w:hAnsi="Times New Roman"/>
              </w:rPr>
              <w:t>0,00%</w:t>
            </w:r>
          </w:p>
        </w:tc>
      </w:tr>
    </w:tbl>
    <w:p w:rsidR="00565CF5" w:rsidRPr="003447AA" w:rsidRDefault="00565CF5" w:rsidP="00565CF5">
      <w:pPr>
        <w:rPr>
          <w:rFonts w:ascii="Times New Roman" w:hAnsi="Times New Roman"/>
          <w:color w:val="000000" w:themeColor="text1"/>
          <w:sz w:val="20"/>
          <w:szCs w:val="20"/>
        </w:rPr>
      </w:pPr>
      <w:r w:rsidRPr="00AE1346">
        <w:rPr>
          <w:rFonts w:ascii="Times New Roman" w:hAnsi="Times New Roman"/>
          <w:color w:val="000000" w:themeColor="text1"/>
          <w:sz w:val="20"/>
          <w:szCs w:val="20"/>
        </w:rPr>
        <w:t>Fonte: INEP</w:t>
      </w:r>
      <w:r>
        <w:rPr>
          <w:rStyle w:val="Refdenotaderodap"/>
          <w:rFonts w:ascii="Times New Roman" w:hAnsi="Times New Roman"/>
        </w:rPr>
        <w:footnoteReference w:id="39"/>
      </w:r>
    </w:p>
    <w:p w:rsidR="00565CF5" w:rsidRDefault="00565CF5" w:rsidP="00565CF5">
      <w:pPr>
        <w:pStyle w:val="Ttulo2"/>
        <w:shd w:val="clear" w:color="auto" w:fill="FFFFFF"/>
        <w:spacing w:before="0" w:line="360" w:lineRule="auto"/>
        <w:ind w:firstLine="708"/>
        <w:jc w:val="both"/>
        <w:rPr>
          <w:rFonts w:cs="Times New Roman"/>
          <w:color w:val="000000" w:themeColor="text1"/>
          <w:szCs w:val="24"/>
        </w:rPr>
      </w:pPr>
      <w:r w:rsidRPr="00AE1346">
        <w:rPr>
          <w:rFonts w:cs="Times New Roman"/>
          <w:color w:val="000000" w:themeColor="text1"/>
          <w:szCs w:val="24"/>
        </w:rPr>
        <w:t xml:space="preserve">Verificando os dados apresentados anteriormente, o percentual da população entre 15 e 17 anos que frequentava o Ensino Médio, era compreendida em 88,90%, segundo o </w:t>
      </w:r>
      <w:r w:rsidRPr="00B92F25">
        <w:rPr>
          <w:szCs w:val="24"/>
        </w:rPr>
        <w:t>MEC/SIMEC</w:t>
      </w:r>
      <w:r w:rsidRPr="00AE1346">
        <w:rPr>
          <w:rFonts w:cs="Times New Roman"/>
          <w:color w:val="000000" w:themeColor="text1"/>
          <w:szCs w:val="24"/>
        </w:rPr>
        <w:t>, é de 11,10% o percentual da população entre 15 e 17 anos que não frequentava o Ensino Médio. Por essa razão, os investimentos financeiros possibilitam desenvolver o Ensino Médio com mais qualidade, por isso é importante que a meta vinte do PNE, que é de ampliar o investimento público em educação pública de forma a atingir, no mínimo, o patamar de 7% (sete por cento) do Produto Interno Bruto - PIB do País no 5º (quinto) ano de vigência desta Lei e, no mínimo, o equivalente a 10% (dez por cento) do PIB ao final do decênio, seja efetivada.</w:t>
      </w:r>
    </w:p>
    <w:p w:rsidR="00565CF5" w:rsidRDefault="00565CF5" w:rsidP="00565CF5">
      <w:pPr>
        <w:pStyle w:val="Ttulo2"/>
        <w:shd w:val="clear" w:color="auto" w:fill="FFFFFF"/>
        <w:spacing w:before="0" w:line="360" w:lineRule="auto"/>
        <w:ind w:firstLine="708"/>
        <w:jc w:val="both"/>
        <w:rPr>
          <w:rFonts w:eastAsia="Times New Roman"/>
          <w:bCs w:val="0"/>
          <w:color w:val="000000" w:themeColor="text1"/>
          <w:szCs w:val="24"/>
          <w:lang w:eastAsia="pt-BR"/>
        </w:rPr>
      </w:pPr>
      <w:r w:rsidRPr="00CA3538">
        <w:rPr>
          <w:rFonts w:eastAsia="Times New Roman"/>
          <w:bCs w:val="0"/>
          <w:color w:val="000000" w:themeColor="text1"/>
          <w:szCs w:val="24"/>
          <w:lang w:eastAsia="pt-BR"/>
        </w:rPr>
        <w:t>No Ensino Médio na Rede Estadual de Ensino no ano de 2012, a taxa de aprovação de um total</w:t>
      </w:r>
      <w:r>
        <w:rPr>
          <w:rFonts w:eastAsia="Times New Roman"/>
          <w:bCs w:val="0"/>
          <w:color w:val="000000" w:themeColor="text1"/>
          <w:szCs w:val="24"/>
          <w:lang w:eastAsia="pt-BR"/>
        </w:rPr>
        <w:t xml:space="preserve"> de 71 matriculados foi de 84%.</w:t>
      </w:r>
    </w:p>
    <w:p w:rsidR="00565CF5" w:rsidRPr="00AE1346" w:rsidRDefault="00565CF5" w:rsidP="00565CF5">
      <w:pPr>
        <w:tabs>
          <w:tab w:val="left" w:pos="1050"/>
        </w:tabs>
        <w:spacing w:after="0" w:line="240" w:lineRule="auto"/>
        <w:jc w:val="both"/>
        <w:rPr>
          <w:rFonts w:ascii="Times New Roman" w:eastAsia="Times New Roman" w:hAnsi="Times New Roman"/>
          <w:bCs/>
          <w:sz w:val="24"/>
          <w:szCs w:val="24"/>
          <w:lang w:eastAsia="pt-BR"/>
        </w:rPr>
      </w:pPr>
      <w:r w:rsidRPr="00AE1346">
        <w:rPr>
          <w:rFonts w:ascii="Times New Roman" w:eastAsia="Times New Roman" w:hAnsi="Times New Roman"/>
          <w:bCs/>
          <w:sz w:val="24"/>
          <w:szCs w:val="24"/>
          <w:lang w:eastAsia="pt-BR"/>
        </w:rPr>
        <w:t>Tabela 30:</w:t>
      </w:r>
      <w:r>
        <w:rPr>
          <w:rFonts w:ascii="Times New Roman" w:eastAsia="Times New Roman" w:hAnsi="Times New Roman"/>
          <w:bCs/>
          <w:sz w:val="24"/>
          <w:szCs w:val="24"/>
          <w:lang w:eastAsia="pt-BR"/>
        </w:rPr>
        <w:t xml:space="preserve"> </w:t>
      </w:r>
      <w:r w:rsidRPr="00AE1346">
        <w:rPr>
          <w:rFonts w:ascii="Times New Roman" w:eastAsia="Times New Roman" w:hAnsi="Times New Roman"/>
          <w:bCs/>
          <w:sz w:val="24"/>
          <w:szCs w:val="24"/>
          <w:lang w:eastAsia="pt-BR"/>
        </w:rPr>
        <w:t>Taxa de Aprovação do Ensino Médio</w:t>
      </w:r>
    </w:p>
    <w:tbl>
      <w:tblPr>
        <w:tblW w:w="4929"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571"/>
        <w:gridCol w:w="700"/>
        <w:gridCol w:w="700"/>
        <w:gridCol w:w="700"/>
        <w:gridCol w:w="700"/>
        <w:gridCol w:w="101"/>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Aprovação do Ensino Médio (em %)</w:t>
            </w: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77.2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77.2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77.4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78.7</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83.7</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82.5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84.5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83</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89.9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89.3</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(EEB OSVALDO FERREIRA DE MELLO)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90.4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88.6</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89.9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84</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bl>
    <w:p w:rsidR="00565CF5" w:rsidRDefault="00565CF5" w:rsidP="00565CF5">
      <w:pPr>
        <w:tabs>
          <w:tab w:val="left" w:pos="1050"/>
        </w:tabs>
        <w:spacing w:after="0" w:line="360" w:lineRule="auto"/>
        <w:rPr>
          <w:rFonts w:ascii="Times New Roman" w:eastAsia="Times New Roman" w:hAnsi="Times New Roman"/>
          <w:bCs/>
          <w:color w:val="000000" w:themeColor="text1"/>
          <w:sz w:val="20"/>
          <w:szCs w:val="20"/>
          <w:lang w:eastAsia="pt-BR"/>
        </w:rPr>
      </w:pPr>
      <w:r w:rsidRPr="000331EC">
        <w:rPr>
          <w:rFonts w:ascii="Times New Roman" w:eastAsia="Times New Roman" w:hAnsi="Times New Roman"/>
          <w:bCs/>
          <w:color w:val="000000" w:themeColor="text1"/>
          <w:sz w:val="20"/>
          <w:szCs w:val="20"/>
          <w:lang w:eastAsia="pt-BR"/>
        </w:rPr>
        <w:t>Fonte: PDE Interativo</w:t>
      </w:r>
      <w:r>
        <w:rPr>
          <w:rStyle w:val="Refdenotaderodap"/>
          <w:rFonts w:ascii="Times New Roman" w:eastAsia="Times New Roman" w:hAnsi="Times New Roman"/>
          <w:bCs/>
          <w:color w:val="000000" w:themeColor="text1"/>
          <w:sz w:val="20"/>
          <w:szCs w:val="20"/>
          <w:lang w:eastAsia="pt-BR"/>
        </w:rPr>
        <w:footnoteReference w:id="40"/>
      </w:r>
    </w:p>
    <w:p w:rsidR="00565CF5" w:rsidRPr="000331EC" w:rsidRDefault="00565CF5" w:rsidP="00565CF5">
      <w:pPr>
        <w:tabs>
          <w:tab w:val="left" w:pos="1050"/>
        </w:tabs>
        <w:spacing w:after="0" w:line="360" w:lineRule="auto"/>
        <w:rPr>
          <w:rFonts w:ascii="Times New Roman" w:eastAsia="Times New Roman" w:hAnsi="Times New Roman"/>
          <w:bCs/>
          <w:color w:val="000000" w:themeColor="text1"/>
          <w:sz w:val="20"/>
          <w:szCs w:val="20"/>
          <w:lang w:eastAsia="pt-BR"/>
        </w:rPr>
      </w:pP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Em 2014 de um total de 72 alunos o índice de aprovação foi de 82%, nota-se que conforme o percentual apresentado no ano de 2014 o índice diminuiu em relação ao ano de 2012.</w:t>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sidRPr="00CA3538">
        <w:rPr>
          <w:rFonts w:ascii="Times New Roman" w:eastAsia="Times New Roman" w:hAnsi="Times New Roman"/>
          <w:bCs/>
          <w:color w:val="000000" w:themeColor="text1"/>
          <w:sz w:val="24"/>
          <w:szCs w:val="24"/>
          <w:lang w:eastAsia="pt-BR"/>
        </w:rPr>
        <w:t>No Ensino Médio no ano de 2012 a tabela abaixo, mostra que o índice de reprovação foi de 8% e no ano letivo de 2014 de um total de 72 alunos matriculados o índice de reprovação foi de 18%, aumentando em comparação</w:t>
      </w:r>
      <w:r>
        <w:rPr>
          <w:rFonts w:ascii="Times New Roman" w:eastAsia="Times New Roman" w:hAnsi="Times New Roman"/>
          <w:bCs/>
          <w:color w:val="000000" w:themeColor="text1"/>
          <w:sz w:val="24"/>
          <w:szCs w:val="24"/>
          <w:lang w:eastAsia="pt-BR"/>
        </w:rPr>
        <w:t xml:space="preserve"> ao ano de 2012, que foi de 8%.</w:t>
      </w:r>
    </w:p>
    <w:p w:rsidR="00565CF5" w:rsidRPr="007E2FDD" w:rsidRDefault="00565CF5" w:rsidP="00565CF5">
      <w:pPr>
        <w:tabs>
          <w:tab w:val="left" w:pos="1050"/>
        </w:tabs>
        <w:spacing w:after="0" w:line="240" w:lineRule="auto"/>
        <w:jc w:val="both"/>
        <w:rPr>
          <w:rFonts w:ascii="Times New Roman" w:eastAsia="Times New Roman" w:hAnsi="Times New Roman"/>
          <w:bCs/>
          <w:sz w:val="24"/>
          <w:szCs w:val="24"/>
          <w:lang w:eastAsia="pt-BR"/>
        </w:rPr>
      </w:pPr>
      <w:r w:rsidRPr="007E2FDD">
        <w:rPr>
          <w:rFonts w:ascii="Times New Roman" w:eastAsia="Times New Roman" w:hAnsi="Times New Roman"/>
          <w:bCs/>
          <w:sz w:val="24"/>
          <w:szCs w:val="24"/>
          <w:lang w:eastAsia="pt-BR"/>
        </w:rPr>
        <w:t>Tabela 31: Taxa de Reprovação do Ensino Médio</w:t>
      </w:r>
    </w:p>
    <w:tbl>
      <w:tblPr>
        <w:tblW w:w="4913"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551"/>
        <w:gridCol w:w="698"/>
        <w:gridCol w:w="698"/>
        <w:gridCol w:w="698"/>
        <w:gridCol w:w="698"/>
        <w:gridCol w:w="101"/>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Reprovação do Ensino Médio (em %)</w:t>
            </w:r>
          </w:p>
        </w:tc>
      </w:tr>
      <w:tr w:rsidR="00565CF5" w:rsidRPr="00CA3538" w:rsidTr="00565CF5">
        <w:trPr>
          <w:tblHeader/>
          <w:tblCellSpacing w:w="15" w:type="dxa"/>
        </w:trPr>
        <w:tc>
          <w:tcPr>
            <w:tcW w:w="0" w:type="auto"/>
            <w:gridSpan w:val="6"/>
            <w:shd w:val="clear" w:color="auto" w:fill="5D9E86"/>
            <w:vAlign w:val="center"/>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12.6</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13.1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12.2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10.4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7.5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10.1</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5.1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5.7</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Escola (EEB OSVALDO FERREIRA DE MELLO)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7.4</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6.8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5.1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6400"/>
                <w:sz w:val="16"/>
                <w:szCs w:val="16"/>
                <w:lang w:eastAsia="pt-BR"/>
              </w:rPr>
            </w:pPr>
            <w:r w:rsidRPr="00CA3538">
              <w:rPr>
                <w:rFonts w:ascii="Times New Roman" w:eastAsia="Times New Roman" w:hAnsi="Times New Roman"/>
                <w:b/>
                <w:bCs/>
                <w:color w:val="006400"/>
                <w:sz w:val="16"/>
                <w:szCs w:val="16"/>
                <w:lang w:eastAsia="pt-BR"/>
              </w:rPr>
              <w:t>8.0</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bl>
    <w:p w:rsidR="00565CF5" w:rsidRPr="00CA3538" w:rsidRDefault="00565CF5" w:rsidP="00565CF5">
      <w:pPr>
        <w:tabs>
          <w:tab w:val="left" w:pos="1050"/>
        </w:tabs>
        <w:rPr>
          <w:rFonts w:ascii="Times New Roman" w:hAnsi="Times New Roman"/>
          <w:i/>
          <w:u w:val="single"/>
        </w:rPr>
      </w:pPr>
      <w:r w:rsidRPr="000331EC">
        <w:rPr>
          <w:rFonts w:ascii="Times New Roman" w:eastAsia="Times New Roman" w:hAnsi="Times New Roman"/>
          <w:bCs/>
          <w:color w:val="000000" w:themeColor="text1"/>
          <w:sz w:val="20"/>
          <w:szCs w:val="20"/>
          <w:lang w:eastAsia="pt-BR"/>
        </w:rPr>
        <w:t>Fonte: PDE Interativo</w:t>
      </w:r>
      <w:r>
        <w:rPr>
          <w:rStyle w:val="Refdenotaderodap"/>
          <w:rFonts w:ascii="Times New Roman" w:eastAsia="Times New Roman" w:hAnsi="Times New Roman"/>
          <w:bCs/>
          <w:color w:val="000000" w:themeColor="text1"/>
          <w:sz w:val="20"/>
          <w:szCs w:val="20"/>
          <w:lang w:eastAsia="pt-BR"/>
        </w:rPr>
        <w:footnoteReference w:id="41"/>
      </w:r>
    </w:p>
    <w:p w:rsidR="00565CF5" w:rsidRPr="00CA3538" w:rsidRDefault="00565CF5" w:rsidP="00565CF5">
      <w:pPr>
        <w:spacing w:after="0" w:line="360" w:lineRule="auto"/>
        <w:ind w:firstLine="708"/>
        <w:jc w:val="both"/>
        <w:rPr>
          <w:rFonts w:ascii="Times New Roman" w:hAnsi="Times New Roman"/>
          <w:bCs/>
          <w:sz w:val="24"/>
          <w:szCs w:val="24"/>
        </w:rPr>
      </w:pPr>
      <w:r w:rsidRPr="00CA3538">
        <w:rPr>
          <w:rFonts w:ascii="Times New Roman" w:hAnsi="Times New Roman"/>
          <w:sz w:val="24"/>
          <w:szCs w:val="24"/>
        </w:rPr>
        <w:t xml:space="preserve">A reprovação sempre é uma constante preocupação em todas as escolas, pois vem ao encontro dos interesses familiares, docentes, administrativos, pedagógicos e envolvem toda uma caminhada em um ano letivo, mas muitas vezes não é possível negar que ela acontece e sim é necessário trabalhar com a situação, fazer uma </w:t>
      </w:r>
      <w:r w:rsidRPr="00CA3538">
        <w:rPr>
          <w:rFonts w:ascii="Times New Roman" w:hAnsi="Times New Roman"/>
          <w:bCs/>
          <w:sz w:val="24"/>
          <w:szCs w:val="24"/>
        </w:rPr>
        <w:t xml:space="preserve">reflexão sobre o assunto </w:t>
      </w:r>
      <w:r>
        <w:rPr>
          <w:rFonts w:ascii="Times New Roman" w:hAnsi="Times New Roman"/>
          <w:bCs/>
          <w:sz w:val="24"/>
          <w:szCs w:val="24"/>
        </w:rPr>
        <w:t xml:space="preserve">que </w:t>
      </w:r>
      <w:r w:rsidRPr="00CA3538">
        <w:rPr>
          <w:rFonts w:ascii="Times New Roman" w:hAnsi="Times New Roman"/>
          <w:bCs/>
          <w:sz w:val="24"/>
          <w:szCs w:val="24"/>
        </w:rPr>
        <w:t>exige atenção</w:t>
      </w:r>
      <w:r>
        <w:rPr>
          <w:rFonts w:ascii="Times New Roman" w:hAnsi="Times New Roman"/>
          <w:bCs/>
          <w:sz w:val="24"/>
          <w:szCs w:val="24"/>
        </w:rPr>
        <w:t xml:space="preserve"> </w:t>
      </w:r>
      <w:r w:rsidRPr="00CA3538">
        <w:rPr>
          <w:rFonts w:ascii="Times New Roman" w:hAnsi="Times New Roman"/>
          <w:bCs/>
          <w:sz w:val="24"/>
          <w:szCs w:val="24"/>
        </w:rPr>
        <w:t>e u</w:t>
      </w:r>
      <w:r>
        <w:rPr>
          <w:rFonts w:ascii="Times New Roman" w:hAnsi="Times New Roman"/>
          <w:bCs/>
          <w:sz w:val="24"/>
          <w:szCs w:val="24"/>
        </w:rPr>
        <w:t>ma visão crítica sobre a escola e</w:t>
      </w:r>
      <w:r w:rsidRPr="00CA3538">
        <w:rPr>
          <w:rFonts w:ascii="Times New Roman" w:hAnsi="Times New Roman"/>
          <w:bCs/>
          <w:sz w:val="24"/>
          <w:szCs w:val="24"/>
        </w:rPr>
        <w:t xml:space="preserve"> sobre o sistema escolar presente na sociedade.  </w:t>
      </w:r>
    </w:p>
    <w:p w:rsidR="00565CF5" w:rsidRPr="00CA3538" w:rsidRDefault="00565CF5" w:rsidP="00565CF5">
      <w:pPr>
        <w:spacing w:after="0" w:line="360" w:lineRule="auto"/>
        <w:ind w:firstLine="708"/>
        <w:jc w:val="both"/>
        <w:rPr>
          <w:rFonts w:ascii="Times New Roman" w:hAnsi="Times New Roman"/>
          <w:bCs/>
          <w:sz w:val="24"/>
          <w:szCs w:val="24"/>
        </w:rPr>
      </w:pPr>
      <w:r w:rsidRPr="00CA3538">
        <w:rPr>
          <w:rFonts w:ascii="Times New Roman" w:hAnsi="Times New Roman"/>
          <w:bCs/>
          <w:sz w:val="24"/>
          <w:szCs w:val="24"/>
        </w:rPr>
        <w:t xml:space="preserve">A reprovação não deve ser entendida como uma forma de exclusão em nossas escolas, a escola deve ser um lugar onde os alunos possam sanar suas dúvidas, ampliar seus conhecimentos e aprender aquilo que não sabem, pois é para isso que vão até ela. </w:t>
      </w:r>
    </w:p>
    <w:p w:rsidR="00565CF5" w:rsidRPr="00CA3538" w:rsidRDefault="00565CF5" w:rsidP="00565CF5">
      <w:pPr>
        <w:spacing w:after="0" w:line="360" w:lineRule="auto"/>
        <w:ind w:firstLine="708"/>
        <w:jc w:val="both"/>
        <w:rPr>
          <w:rFonts w:ascii="Times New Roman" w:hAnsi="Times New Roman"/>
          <w:bCs/>
          <w:sz w:val="24"/>
          <w:szCs w:val="24"/>
        </w:rPr>
      </w:pPr>
      <w:r w:rsidRPr="00CA3538">
        <w:rPr>
          <w:rFonts w:ascii="Times New Roman" w:hAnsi="Times New Roman"/>
          <w:bCs/>
          <w:sz w:val="24"/>
          <w:szCs w:val="24"/>
        </w:rPr>
        <w:t xml:space="preserve">A escola precisa ajudar os alunos com mais dificuldades para que este não se sinta excluído do processo. </w:t>
      </w:r>
    </w:p>
    <w:p w:rsidR="00565CF5" w:rsidRDefault="00565CF5" w:rsidP="00565CF5">
      <w:pPr>
        <w:tabs>
          <w:tab w:val="left" w:pos="709"/>
        </w:tabs>
        <w:spacing w:after="0" w:line="360" w:lineRule="auto"/>
        <w:jc w:val="both"/>
        <w:rPr>
          <w:rFonts w:ascii="Times New Roman" w:eastAsia="Times New Roman" w:hAnsi="Times New Roman"/>
          <w:bCs/>
          <w:color w:val="000000" w:themeColor="text1"/>
          <w:sz w:val="24"/>
          <w:szCs w:val="24"/>
          <w:lang w:eastAsia="pt-BR"/>
        </w:rPr>
      </w:pPr>
      <w:r>
        <w:rPr>
          <w:rFonts w:ascii="Times New Roman" w:hAnsi="Times New Roman"/>
          <w:sz w:val="24"/>
          <w:szCs w:val="24"/>
        </w:rPr>
        <w:tab/>
        <w:t>A tabela a seguir</w:t>
      </w:r>
      <w:r w:rsidRPr="00CA3538">
        <w:rPr>
          <w:rFonts w:ascii="Times New Roman" w:hAnsi="Times New Roman"/>
          <w:sz w:val="24"/>
          <w:szCs w:val="24"/>
        </w:rPr>
        <w:t xml:space="preserve"> demonstra que no Ensino Médio, na </w:t>
      </w:r>
      <w:r w:rsidRPr="00CA3538">
        <w:rPr>
          <w:rFonts w:ascii="Times New Roman" w:eastAsia="Times New Roman" w:hAnsi="Times New Roman"/>
          <w:bCs/>
          <w:color w:val="000000" w:themeColor="text1"/>
          <w:sz w:val="24"/>
          <w:szCs w:val="24"/>
          <w:lang w:eastAsia="pt-BR"/>
        </w:rPr>
        <w:t>Unidade escola</w:t>
      </w:r>
      <w:r>
        <w:rPr>
          <w:rFonts w:ascii="Times New Roman" w:eastAsia="Times New Roman" w:hAnsi="Times New Roman"/>
          <w:bCs/>
          <w:color w:val="000000" w:themeColor="text1"/>
          <w:sz w:val="24"/>
          <w:szCs w:val="24"/>
          <w:lang w:eastAsia="pt-BR"/>
        </w:rPr>
        <w:t>r EEB Osvaldo Ferreira De Mello,</w:t>
      </w:r>
      <w:r w:rsidRPr="00CA3538">
        <w:rPr>
          <w:rFonts w:ascii="Times New Roman" w:eastAsia="Times New Roman" w:hAnsi="Times New Roman"/>
          <w:bCs/>
          <w:color w:val="000000" w:themeColor="text1"/>
          <w:sz w:val="24"/>
          <w:szCs w:val="24"/>
          <w:lang w:eastAsia="pt-BR"/>
        </w:rPr>
        <w:t xml:space="preserve"> o índice Abandono em 2012 foi de 8%, sendo que em 2014 foi de 15,27%</w:t>
      </w:r>
      <w:r>
        <w:rPr>
          <w:rFonts w:ascii="Times New Roman" w:eastAsia="Times New Roman" w:hAnsi="Times New Roman"/>
          <w:bCs/>
          <w:color w:val="000000" w:themeColor="text1"/>
          <w:sz w:val="24"/>
          <w:szCs w:val="24"/>
          <w:lang w:eastAsia="pt-BR"/>
        </w:rPr>
        <w:t>.</w:t>
      </w:r>
    </w:p>
    <w:p w:rsidR="00565CF5" w:rsidRDefault="00565CF5" w:rsidP="00565CF5">
      <w:pPr>
        <w:tabs>
          <w:tab w:val="left" w:pos="709"/>
        </w:tabs>
        <w:spacing w:after="0" w:line="360" w:lineRule="auto"/>
        <w:jc w:val="both"/>
        <w:rPr>
          <w:rFonts w:ascii="Times New Roman" w:eastAsia="Times New Roman" w:hAnsi="Times New Roman"/>
          <w:bCs/>
          <w:color w:val="000000" w:themeColor="text1"/>
          <w:sz w:val="24"/>
          <w:szCs w:val="24"/>
          <w:lang w:eastAsia="pt-BR"/>
        </w:rPr>
      </w:pPr>
    </w:p>
    <w:p w:rsidR="00565CF5" w:rsidRPr="007E2FDD" w:rsidRDefault="00565CF5" w:rsidP="00565CF5">
      <w:pPr>
        <w:tabs>
          <w:tab w:val="left" w:pos="709"/>
        </w:tabs>
        <w:spacing w:after="0" w:line="240" w:lineRule="auto"/>
        <w:jc w:val="both"/>
        <w:rPr>
          <w:rFonts w:ascii="Times New Roman" w:eastAsia="Times New Roman" w:hAnsi="Times New Roman"/>
          <w:bCs/>
          <w:sz w:val="24"/>
          <w:szCs w:val="24"/>
          <w:lang w:eastAsia="pt-BR"/>
        </w:rPr>
      </w:pPr>
      <w:r w:rsidRPr="007E2FDD">
        <w:rPr>
          <w:rFonts w:ascii="Times New Roman" w:eastAsia="Times New Roman" w:hAnsi="Times New Roman"/>
          <w:bCs/>
          <w:sz w:val="24"/>
          <w:szCs w:val="24"/>
          <w:lang w:eastAsia="pt-BR"/>
        </w:rPr>
        <w:t>Tabela 32: Taxa de Abandono do Ensino Médio</w:t>
      </w:r>
    </w:p>
    <w:tbl>
      <w:tblPr>
        <w:tblW w:w="5000" w:type="pct"/>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5652"/>
        <w:gridCol w:w="710"/>
        <w:gridCol w:w="710"/>
        <w:gridCol w:w="710"/>
        <w:gridCol w:w="710"/>
        <w:gridCol w:w="102"/>
      </w:tblGrid>
      <w:tr w:rsidR="00565CF5" w:rsidRPr="00CA3538" w:rsidTr="00565CF5">
        <w:trPr>
          <w:tblHeader/>
          <w:tblCellSpacing w:w="15" w:type="dxa"/>
        </w:trPr>
        <w:tc>
          <w:tcPr>
            <w:tcW w:w="0" w:type="auto"/>
            <w:gridSpan w:val="6"/>
            <w:shd w:val="clear" w:color="auto" w:fill="5D9E86"/>
            <w:vAlign w:val="center"/>
            <w:hideMark/>
          </w:tcPr>
          <w:p w:rsidR="00565CF5" w:rsidRPr="00CA3538" w:rsidRDefault="00565CF5" w:rsidP="00565CF5">
            <w:pPr>
              <w:spacing w:after="0" w:line="240" w:lineRule="auto"/>
              <w:jc w:val="center"/>
              <w:rPr>
                <w:rFonts w:ascii="Times New Roman" w:eastAsia="Times New Roman" w:hAnsi="Times New Roman"/>
                <w:b/>
                <w:bCs/>
                <w:color w:val="FFFFFF"/>
                <w:sz w:val="20"/>
                <w:szCs w:val="20"/>
                <w:lang w:eastAsia="pt-BR"/>
              </w:rPr>
            </w:pPr>
            <w:r w:rsidRPr="00CA3538">
              <w:rPr>
                <w:rFonts w:ascii="Times New Roman" w:eastAsia="Times New Roman" w:hAnsi="Times New Roman"/>
                <w:b/>
                <w:bCs/>
                <w:color w:val="FFFFFF"/>
                <w:sz w:val="20"/>
                <w:szCs w:val="20"/>
                <w:lang w:eastAsia="pt-BR"/>
              </w:rPr>
              <w:t>Taxa de Abandono do Ensino Médio (em %)</w:t>
            </w: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Esfera</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2009</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2010</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2011</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3A6455"/>
                <w:sz w:val="20"/>
                <w:szCs w:val="20"/>
                <w:lang w:eastAsia="pt-BR"/>
              </w:rPr>
            </w:pPr>
            <w:r w:rsidRPr="00CA3538">
              <w:rPr>
                <w:rFonts w:ascii="Times New Roman" w:eastAsia="Times New Roman" w:hAnsi="Times New Roman"/>
                <w:b/>
                <w:bCs/>
                <w:color w:val="3A6455"/>
                <w:sz w:val="20"/>
                <w:szCs w:val="20"/>
                <w:lang w:eastAsia="pt-BR"/>
              </w:rPr>
              <w:t>2012</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Brasil</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11.5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10.3</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9.1</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Estado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8</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Município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sz w:val="16"/>
                <w:szCs w:val="16"/>
                <w:lang w:eastAsia="pt-BR"/>
              </w:rPr>
            </w:pPr>
            <w:r w:rsidRPr="00CA3538">
              <w:rPr>
                <w:rFonts w:ascii="Times New Roman" w:eastAsia="Times New Roman" w:hAnsi="Times New Roman"/>
                <w:sz w:val="16"/>
                <w:szCs w:val="16"/>
                <w:lang w:eastAsia="pt-BR"/>
              </w:rPr>
              <w:t>5</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sz w:val="20"/>
                <w:szCs w:val="20"/>
                <w:lang w:eastAsia="pt-BR"/>
              </w:rPr>
            </w:pPr>
          </w:p>
        </w:tc>
      </w:tr>
      <w:tr w:rsidR="00565CF5" w:rsidRPr="00CA3538" w:rsidTr="00565CF5">
        <w:trPr>
          <w:tblCellSpacing w:w="15" w:type="dxa"/>
        </w:trPr>
        <w:tc>
          <w:tcPr>
            <w:tcW w:w="0" w:type="auto"/>
            <w:shd w:val="clear" w:color="auto" w:fill="FFFFFF"/>
            <w:vAlign w:val="center"/>
            <w:hideMark/>
          </w:tcPr>
          <w:p w:rsidR="00565CF5" w:rsidRPr="00CA3538" w:rsidRDefault="00565CF5" w:rsidP="00565CF5">
            <w:pPr>
              <w:spacing w:after="0" w:line="240" w:lineRule="auto"/>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Escola (EEB OSVALDO FERREIRA DE MELLO)</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2.2</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4.6</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5</w:t>
            </w:r>
          </w:p>
        </w:tc>
        <w:tc>
          <w:tcPr>
            <w:tcW w:w="0" w:type="auto"/>
            <w:shd w:val="clear" w:color="auto" w:fill="FFFFFF"/>
            <w:vAlign w:val="center"/>
            <w:hideMark/>
          </w:tcPr>
          <w:p w:rsidR="00565CF5" w:rsidRPr="00CA3538" w:rsidRDefault="00565CF5" w:rsidP="00565CF5">
            <w:pPr>
              <w:spacing w:after="0" w:line="240" w:lineRule="auto"/>
              <w:jc w:val="center"/>
              <w:rPr>
                <w:rFonts w:ascii="Times New Roman" w:eastAsia="Times New Roman" w:hAnsi="Times New Roman"/>
                <w:b/>
                <w:bCs/>
                <w:color w:val="000000" w:themeColor="text1"/>
                <w:sz w:val="16"/>
                <w:szCs w:val="16"/>
                <w:lang w:eastAsia="pt-BR"/>
              </w:rPr>
            </w:pPr>
            <w:r w:rsidRPr="00CA3538">
              <w:rPr>
                <w:rFonts w:ascii="Times New Roman" w:eastAsia="Times New Roman" w:hAnsi="Times New Roman"/>
                <w:b/>
                <w:bCs/>
                <w:color w:val="000000" w:themeColor="text1"/>
                <w:sz w:val="16"/>
                <w:szCs w:val="16"/>
                <w:lang w:eastAsia="pt-BR"/>
              </w:rPr>
              <w:t>8</w:t>
            </w:r>
          </w:p>
        </w:tc>
        <w:tc>
          <w:tcPr>
            <w:tcW w:w="0" w:type="auto"/>
            <w:shd w:val="clear" w:color="auto" w:fill="F5F5F5"/>
            <w:vAlign w:val="center"/>
            <w:hideMark/>
          </w:tcPr>
          <w:p w:rsidR="00565CF5" w:rsidRPr="00CA3538" w:rsidRDefault="00565CF5" w:rsidP="00565CF5">
            <w:pPr>
              <w:spacing w:after="0" w:line="240" w:lineRule="auto"/>
              <w:rPr>
                <w:rFonts w:ascii="Times New Roman" w:eastAsia="Times New Roman" w:hAnsi="Times New Roman"/>
                <w:color w:val="000000" w:themeColor="text1"/>
                <w:sz w:val="20"/>
                <w:szCs w:val="20"/>
                <w:lang w:eastAsia="pt-BR"/>
              </w:rPr>
            </w:pPr>
          </w:p>
        </w:tc>
      </w:tr>
    </w:tbl>
    <w:p w:rsidR="00565CF5" w:rsidRDefault="00565CF5" w:rsidP="00565CF5">
      <w:pPr>
        <w:spacing w:after="0" w:line="240" w:lineRule="auto"/>
        <w:rPr>
          <w:rFonts w:ascii="Times New Roman" w:hAnsi="Times New Roman"/>
          <w:iCs/>
          <w:sz w:val="20"/>
          <w:szCs w:val="20"/>
        </w:rPr>
      </w:pPr>
      <w:r w:rsidRPr="000331EC">
        <w:rPr>
          <w:rFonts w:ascii="Times New Roman" w:hAnsi="Times New Roman"/>
          <w:iCs/>
          <w:sz w:val="20"/>
          <w:szCs w:val="20"/>
        </w:rPr>
        <w:t>Fonte: PDE Interativo</w:t>
      </w:r>
      <w:r>
        <w:rPr>
          <w:rStyle w:val="Refdenotaderodap"/>
          <w:rFonts w:ascii="Times New Roman" w:hAnsi="Times New Roman"/>
          <w:iCs/>
          <w:sz w:val="20"/>
          <w:szCs w:val="20"/>
        </w:rPr>
        <w:footnoteReference w:id="42"/>
      </w:r>
    </w:p>
    <w:p w:rsidR="00565CF5" w:rsidRDefault="00565CF5" w:rsidP="00565CF5">
      <w:pPr>
        <w:pStyle w:val="NormalWeb"/>
        <w:spacing w:before="0" w:beforeAutospacing="0" w:after="0" w:afterAutospacing="0" w:line="360" w:lineRule="auto"/>
        <w:ind w:firstLine="709"/>
        <w:jc w:val="both"/>
      </w:pPr>
      <w:r w:rsidRPr="00CA3538">
        <w:t>O abandono escolar também é preocupante para o bom andamento da educação e com auxilio do Conselho Tutelar e Programa Apoia, o número de abandono vem reduzindo e quase não acontece no município de Tigrinhos.</w:t>
      </w:r>
    </w:p>
    <w:p w:rsidR="00565CF5" w:rsidRPr="00CA3538" w:rsidRDefault="00565CF5" w:rsidP="00565CF5">
      <w:pPr>
        <w:pStyle w:val="NormalWeb"/>
        <w:spacing w:before="0" w:beforeAutospacing="0" w:after="0" w:afterAutospacing="0" w:line="360" w:lineRule="auto"/>
        <w:ind w:firstLine="709"/>
        <w:jc w:val="both"/>
      </w:pPr>
      <w:r>
        <w:t>O</w:t>
      </w:r>
      <w:r w:rsidRPr="00CA3538">
        <w:t xml:space="preserve"> abandono escolar que é o afastamento do</w:t>
      </w:r>
      <w:r>
        <w:t xml:space="preserve"> aluno da escola acontece</w:t>
      </w:r>
      <w:r w:rsidRPr="00CA3538">
        <w:t xml:space="preserve"> por vários motivos, tais como: situação econômica da família; falta de vagas nas escolas; distância da escola; problema de relacionamento entre professor e aluno; gravidez precoce; falta de interesse e de incentivo dos pais e da própria escola, entre outros.</w:t>
      </w:r>
    </w:p>
    <w:p w:rsidR="00565CF5" w:rsidRDefault="00565CF5" w:rsidP="00565CF5">
      <w:pPr>
        <w:pStyle w:val="NormalWeb"/>
        <w:spacing w:before="0" w:beforeAutospacing="0" w:after="0" w:afterAutospacing="0" w:line="360" w:lineRule="auto"/>
        <w:ind w:firstLine="709"/>
        <w:jc w:val="both"/>
      </w:pPr>
      <w:r w:rsidRPr="00CA3538">
        <w:t>O abandono escolar no município</w:t>
      </w:r>
      <w:r>
        <w:t xml:space="preserve"> </w:t>
      </w:r>
      <w:r w:rsidRPr="00CA3538">
        <w:t xml:space="preserve">ocorre com mais frequência no Ensino Médio, sendo </w:t>
      </w:r>
      <w:r>
        <w:t>na maioria trabalhadores</w:t>
      </w:r>
      <w:r w:rsidRPr="00CA3538">
        <w:t xml:space="preserve"> de período integral. Muitos deles se veem obrigados </w:t>
      </w:r>
      <w:r>
        <w:t>a deixar a escola ainda muito precoce, para ajudar na renda familiar</w:t>
      </w:r>
      <w:r w:rsidRPr="00CA3538">
        <w:t>. Como lhes falta a cobrança dos pais em relação ao estudo e até a necessidade de uma maior motivação, esses alunos acabam por apresentar um baixo rendimento e, futuramente o abandono e</w:t>
      </w:r>
      <w:r>
        <w:t>scolar.</w:t>
      </w:r>
    </w:p>
    <w:p w:rsidR="00565CF5" w:rsidRDefault="00565CF5" w:rsidP="00565CF5">
      <w:pPr>
        <w:pStyle w:val="NormalWeb"/>
        <w:spacing w:before="0" w:beforeAutospacing="0" w:after="0" w:afterAutospacing="0" w:line="360" w:lineRule="auto"/>
        <w:ind w:firstLine="708"/>
        <w:jc w:val="both"/>
        <w:rPr>
          <w:color w:val="000000" w:themeColor="text1"/>
        </w:rPr>
      </w:pPr>
      <w:r w:rsidRPr="00CA3538">
        <w:rPr>
          <w:color w:val="000000" w:themeColor="text1"/>
        </w:rPr>
        <w:t>No município de Tigrinhos a taxa de abandono escolar no ano de 2012</w:t>
      </w:r>
      <w:r>
        <w:rPr>
          <w:color w:val="000000" w:themeColor="text1"/>
        </w:rPr>
        <w:t>, no ensino médio, foi de 8% e em 2014 foi de 15,27%, aumentando significativamente o percentual.</w:t>
      </w:r>
    </w:p>
    <w:p w:rsidR="00565CF5" w:rsidRDefault="00565CF5" w:rsidP="00565CF5">
      <w:pPr>
        <w:pStyle w:val="NormalWeb"/>
        <w:spacing w:before="0" w:beforeAutospacing="0" w:after="0" w:afterAutospacing="0" w:line="360" w:lineRule="auto"/>
        <w:ind w:firstLine="708"/>
        <w:jc w:val="both"/>
        <w:rPr>
          <w:color w:val="000000" w:themeColor="text1"/>
        </w:rPr>
      </w:pPr>
    </w:p>
    <w:p w:rsidR="00565CF5" w:rsidRDefault="00565CF5" w:rsidP="00565CF5">
      <w:pPr>
        <w:pStyle w:val="NormalWeb"/>
        <w:spacing w:before="0" w:beforeAutospacing="0" w:after="0" w:afterAutospacing="0" w:line="360" w:lineRule="auto"/>
      </w:pPr>
      <w:r>
        <w:rPr>
          <w:color w:val="000000" w:themeColor="text1"/>
        </w:rPr>
        <w:t>Tabela 33:</w:t>
      </w:r>
      <w:r w:rsidRPr="007E2FDD">
        <w:rPr>
          <w:b/>
        </w:rPr>
        <w:t xml:space="preserve"> </w:t>
      </w:r>
      <w:r>
        <w:t>Taxa de Abandono em Tigrinhos n</w:t>
      </w:r>
      <w:r w:rsidRPr="007E2FDD">
        <w:t xml:space="preserve">os Ano </w:t>
      </w:r>
      <w:r>
        <w:t>de 2012 e</w:t>
      </w:r>
      <w:r w:rsidRPr="007E2FDD">
        <w:t xml:space="preserve"> 2014</w:t>
      </w:r>
    </w:p>
    <w:tbl>
      <w:tblPr>
        <w:tblStyle w:val="Tabelacomgrade"/>
        <w:tblW w:w="0" w:type="auto"/>
        <w:tblLook w:val="04A0" w:firstRow="1" w:lastRow="0" w:firstColumn="1" w:lastColumn="0" w:noHBand="0" w:noVBand="1"/>
      </w:tblPr>
      <w:tblGrid>
        <w:gridCol w:w="4333"/>
        <w:gridCol w:w="4387"/>
      </w:tblGrid>
      <w:tr w:rsidR="00565CF5" w:rsidTr="00565CF5">
        <w:tc>
          <w:tcPr>
            <w:tcW w:w="9211" w:type="dxa"/>
            <w:gridSpan w:val="2"/>
          </w:tcPr>
          <w:p w:rsidR="00565CF5" w:rsidRDefault="00565CF5" w:rsidP="00565CF5">
            <w:pPr>
              <w:pStyle w:val="NormalWeb"/>
              <w:spacing w:before="0" w:beforeAutospacing="0" w:after="0" w:afterAutospacing="0"/>
              <w:jc w:val="center"/>
              <w:rPr>
                <w:color w:val="000000" w:themeColor="text1"/>
              </w:rPr>
            </w:pPr>
            <w:r w:rsidRPr="00CA3538">
              <w:rPr>
                <w:b/>
              </w:rPr>
              <w:t>TAXA DE ABANDONO EM TIGRINHOS NOS ANO DE 2012 E 2014</w:t>
            </w:r>
          </w:p>
        </w:tc>
      </w:tr>
      <w:tr w:rsidR="00565CF5" w:rsidTr="00565CF5">
        <w:tc>
          <w:tcPr>
            <w:tcW w:w="4605" w:type="dxa"/>
          </w:tcPr>
          <w:p w:rsidR="00565CF5" w:rsidRDefault="00565CF5" w:rsidP="00565CF5">
            <w:pPr>
              <w:pStyle w:val="NormalWeb"/>
              <w:spacing w:before="0" w:beforeAutospacing="0" w:after="0" w:afterAutospacing="0"/>
              <w:jc w:val="center"/>
              <w:rPr>
                <w:color w:val="000000" w:themeColor="text1"/>
              </w:rPr>
            </w:pPr>
            <w:r w:rsidRPr="00CA3538">
              <w:rPr>
                <w:bCs/>
              </w:rPr>
              <w:t>ANO</w:t>
            </w:r>
          </w:p>
        </w:tc>
        <w:tc>
          <w:tcPr>
            <w:tcW w:w="4606" w:type="dxa"/>
          </w:tcPr>
          <w:p w:rsidR="00565CF5" w:rsidRDefault="00565CF5" w:rsidP="00565CF5">
            <w:pPr>
              <w:pStyle w:val="NormalWeb"/>
              <w:spacing w:before="0" w:beforeAutospacing="0" w:after="0" w:afterAutospacing="0"/>
              <w:jc w:val="center"/>
              <w:rPr>
                <w:color w:val="000000" w:themeColor="text1"/>
              </w:rPr>
            </w:pPr>
            <w:r w:rsidRPr="00CA3538">
              <w:rPr>
                <w:bCs/>
              </w:rPr>
              <w:t>ENSINO MÉDIO-REDE ESTADUAL</w:t>
            </w:r>
          </w:p>
        </w:tc>
      </w:tr>
      <w:tr w:rsidR="00565CF5" w:rsidTr="00565CF5">
        <w:tc>
          <w:tcPr>
            <w:tcW w:w="4605" w:type="dxa"/>
          </w:tcPr>
          <w:p w:rsidR="00565CF5" w:rsidRDefault="00565CF5" w:rsidP="00565CF5">
            <w:pPr>
              <w:pStyle w:val="NormalWeb"/>
              <w:spacing w:before="0" w:beforeAutospacing="0" w:after="0" w:afterAutospacing="0"/>
              <w:rPr>
                <w:color w:val="000000" w:themeColor="text1"/>
              </w:rPr>
            </w:pPr>
            <w:r w:rsidRPr="00CA3538">
              <w:rPr>
                <w:bCs/>
              </w:rPr>
              <w:t>2012</w:t>
            </w:r>
          </w:p>
        </w:tc>
        <w:tc>
          <w:tcPr>
            <w:tcW w:w="4606" w:type="dxa"/>
          </w:tcPr>
          <w:p w:rsidR="00565CF5" w:rsidRDefault="00565CF5" w:rsidP="00565CF5">
            <w:pPr>
              <w:pStyle w:val="NormalWeb"/>
              <w:spacing w:before="0" w:beforeAutospacing="0" w:after="0" w:afterAutospacing="0"/>
              <w:rPr>
                <w:color w:val="000000" w:themeColor="text1"/>
              </w:rPr>
            </w:pPr>
            <w:r w:rsidRPr="00CA3538">
              <w:rPr>
                <w:bCs/>
              </w:rPr>
              <w:t>8%</w:t>
            </w:r>
          </w:p>
        </w:tc>
      </w:tr>
      <w:tr w:rsidR="00565CF5" w:rsidTr="00565CF5">
        <w:tc>
          <w:tcPr>
            <w:tcW w:w="4605" w:type="dxa"/>
          </w:tcPr>
          <w:p w:rsidR="00565CF5" w:rsidRPr="00CA3538" w:rsidRDefault="00565CF5" w:rsidP="00565CF5">
            <w:pPr>
              <w:pStyle w:val="NormalWeb"/>
              <w:spacing w:before="0" w:beforeAutospacing="0" w:after="0" w:afterAutospacing="0"/>
              <w:rPr>
                <w:bCs/>
              </w:rPr>
            </w:pPr>
            <w:r w:rsidRPr="00CA3538">
              <w:rPr>
                <w:bCs/>
              </w:rPr>
              <w:t>2014</w:t>
            </w:r>
          </w:p>
        </w:tc>
        <w:tc>
          <w:tcPr>
            <w:tcW w:w="4606" w:type="dxa"/>
          </w:tcPr>
          <w:p w:rsidR="00565CF5" w:rsidRDefault="00565CF5" w:rsidP="00565CF5">
            <w:pPr>
              <w:pStyle w:val="NormalWeb"/>
              <w:spacing w:before="0" w:beforeAutospacing="0" w:after="0" w:afterAutospacing="0"/>
              <w:rPr>
                <w:color w:val="000000" w:themeColor="text1"/>
              </w:rPr>
            </w:pPr>
            <w:r w:rsidRPr="00CA3538">
              <w:rPr>
                <w:bCs/>
              </w:rPr>
              <w:t>15,27%</w:t>
            </w:r>
          </w:p>
        </w:tc>
      </w:tr>
    </w:tbl>
    <w:p w:rsidR="00565CF5" w:rsidRPr="00CA3538" w:rsidRDefault="00565CF5" w:rsidP="00565CF5">
      <w:pPr>
        <w:tabs>
          <w:tab w:val="left" w:pos="1050"/>
        </w:tabs>
        <w:spacing w:after="0" w:line="360" w:lineRule="auto"/>
        <w:jc w:val="both"/>
        <w:rPr>
          <w:rFonts w:ascii="Times New Roman" w:eastAsia="Times New Roman" w:hAnsi="Times New Roman"/>
          <w:bCs/>
          <w:color w:val="000000" w:themeColor="text1"/>
          <w:sz w:val="24"/>
          <w:szCs w:val="24"/>
          <w:lang w:eastAsia="pt-BR"/>
        </w:rPr>
      </w:pPr>
      <w:r w:rsidRPr="000331EC">
        <w:rPr>
          <w:rFonts w:ascii="Times New Roman" w:hAnsi="Times New Roman"/>
          <w:iCs/>
          <w:sz w:val="20"/>
          <w:szCs w:val="20"/>
        </w:rPr>
        <w:t>Fonte: PDE Interativo</w:t>
      </w:r>
      <w:r>
        <w:rPr>
          <w:rFonts w:ascii="Times New Roman" w:hAnsi="Times New Roman"/>
          <w:iCs/>
          <w:sz w:val="20"/>
          <w:szCs w:val="20"/>
        </w:rPr>
        <w:t xml:space="preserve"> e Secretaria Municipal de Educação</w:t>
      </w:r>
      <w:r>
        <w:rPr>
          <w:rStyle w:val="Refdenotaderodap"/>
          <w:rFonts w:ascii="Times New Roman" w:hAnsi="Times New Roman"/>
          <w:iCs/>
          <w:sz w:val="20"/>
          <w:szCs w:val="20"/>
        </w:rPr>
        <w:footnoteReference w:id="43"/>
      </w:r>
    </w:p>
    <w:p w:rsidR="00565CF5" w:rsidRPr="00CA3538" w:rsidRDefault="00565CF5" w:rsidP="00565CF5">
      <w:pPr>
        <w:spacing w:after="0" w:line="360" w:lineRule="auto"/>
        <w:jc w:val="both"/>
        <w:rPr>
          <w:rFonts w:ascii="Times New Roman" w:hAnsi="Times New Roman"/>
        </w:rPr>
      </w:pPr>
    </w:p>
    <w:p w:rsidR="00565CF5" w:rsidRDefault="00565CF5" w:rsidP="00565CF5">
      <w:pPr>
        <w:tabs>
          <w:tab w:val="left" w:pos="1050"/>
        </w:tabs>
        <w:spacing w:after="0" w:line="360" w:lineRule="auto"/>
        <w:ind w:firstLine="709"/>
        <w:jc w:val="both"/>
        <w:rPr>
          <w:rFonts w:ascii="Times New Roman" w:hAnsi="Times New Roman"/>
          <w:sz w:val="24"/>
          <w:szCs w:val="24"/>
        </w:rPr>
      </w:pPr>
      <w:r w:rsidRPr="00CA3538">
        <w:rPr>
          <w:rFonts w:ascii="Times New Roman" w:hAnsi="Times New Roman"/>
          <w:sz w:val="24"/>
          <w:szCs w:val="24"/>
        </w:rPr>
        <w:t xml:space="preserve">Conforme dados abaixo, do censo escolar anos 2013 e 2014 podemos perceber a distorção série idade </w:t>
      </w:r>
      <w:r>
        <w:rPr>
          <w:rFonts w:ascii="Times New Roman" w:hAnsi="Times New Roman"/>
          <w:sz w:val="24"/>
          <w:szCs w:val="24"/>
        </w:rPr>
        <w:t>no Ensino Médio diminuiu de 2013 para 2014.</w:t>
      </w:r>
    </w:p>
    <w:p w:rsidR="00565CF5" w:rsidRDefault="00565CF5" w:rsidP="00565CF5">
      <w:pPr>
        <w:tabs>
          <w:tab w:val="left" w:pos="1050"/>
        </w:tabs>
        <w:spacing w:after="0" w:line="360" w:lineRule="auto"/>
        <w:ind w:firstLine="709"/>
        <w:jc w:val="both"/>
        <w:rPr>
          <w:rFonts w:ascii="Times New Roman" w:hAnsi="Times New Roman"/>
          <w:sz w:val="24"/>
          <w:szCs w:val="24"/>
        </w:rPr>
      </w:pPr>
    </w:p>
    <w:p w:rsidR="00565CF5" w:rsidRPr="006E63DB" w:rsidRDefault="00565CF5" w:rsidP="00565CF5">
      <w:pPr>
        <w:pStyle w:val="NormalWeb"/>
        <w:spacing w:before="0" w:beforeAutospacing="0" w:after="0" w:afterAutospacing="0"/>
        <w:rPr>
          <w:color w:val="000000" w:themeColor="text1"/>
        </w:rPr>
      </w:pPr>
      <w:r>
        <w:rPr>
          <w:color w:val="000000" w:themeColor="text1"/>
        </w:rPr>
        <w:t>Tabela 34:</w:t>
      </w:r>
      <w:r w:rsidRPr="007E2FDD">
        <w:rPr>
          <w:b/>
        </w:rPr>
        <w:t xml:space="preserve"> </w:t>
      </w:r>
      <w:r>
        <w:t>Taxa de Distorção Série-Idade m Tigrinhos n</w:t>
      </w:r>
      <w:r w:rsidRPr="007E2FDD">
        <w:t xml:space="preserve">os Ano </w:t>
      </w:r>
      <w:r>
        <w:t>de 2012 e</w:t>
      </w:r>
      <w:r w:rsidRPr="007E2FDD">
        <w:t xml:space="preserve"> 2014</w:t>
      </w:r>
    </w:p>
    <w:tbl>
      <w:tblPr>
        <w:tblStyle w:val="Tabelacomgrade"/>
        <w:tblW w:w="8971" w:type="dxa"/>
        <w:jc w:val="center"/>
        <w:tblInd w:w="-9492" w:type="dxa"/>
        <w:tblLook w:val="04A0" w:firstRow="1" w:lastRow="0" w:firstColumn="1" w:lastColumn="0" w:noHBand="0" w:noVBand="1"/>
      </w:tblPr>
      <w:tblGrid>
        <w:gridCol w:w="4061"/>
        <w:gridCol w:w="4903"/>
        <w:gridCol w:w="7"/>
      </w:tblGrid>
      <w:tr w:rsidR="00565CF5" w:rsidRPr="00CA3538" w:rsidTr="00565CF5">
        <w:trPr>
          <w:gridAfter w:val="1"/>
          <w:wAfter w:w="7" w:type="dxa"/>
          <w:trHeight w:val="229"/>
          <w:jc w:val="center"/>
        </w:trPr>
        <w:tc>
          <w:tcPr>
            <w:tcW w:w="8964" w:type="dxa"/>
            <w:gridSpan w:val="2"/>
          </w:tcPr>
          <w:p w:rsidR="00565CF5" w:rsidRPr="00CA3538" w:rsidRDefault="00565CF5" w:rsidP="00565CF5">
            <w:pPr>
              <w:tabs>
                <w:tab w:val="left" w:pos="1050"/>
              </w:tabs>
              <w:jc w:val="center"/>
              <w:rPr>
                <w:rFonts w:ascii="Times New Roman" w:hAnsi="Times New Roman"/>
                <w:sz w:val="24"/>
                <w:szCs w:val="24"/>
              </w:rPr>
            </w:pPr>
            <w:r>
              <w:rPr>
                <w:rFonts w:ascii="Times New Roman" w:hAnsi="Times New Roman"/>
                <w:sz w:val="24"/>
                <w:szCs w:val="24"/>
              </w:rPr>
              <w:t>Distorção Série-Idade</w:t>
            </w:r>
          </w:p>
        </w:tc>
      </w:tr>
      <w:tr w:rsidR="00565CF5" w:rsidRPr="00CA3538" w:rsidTr="00565CF5">
        <w:trPr>
          <w:gridAfter w:val="1"/>
          <w:wAfter w:w="7" w:type="dxa"/>
          <w:trHeight w:val="229"/>
          <w:jc w:val="center"/>
        </w:trPr>
        <w:tc>
          <w:tcPr>
            <w:tcW w:w="8964" w:type="dxa"/>
            <w:gridSpan w:val="2"/>
          </w:tcPr>
          <w:p w:rsidR="00565CF5" w:rsidRPr="00CA3538" w:rsidRDefault="00565CF5" w:rsidP="00565CF5">
            <w:pPr>
              <w:tabs>
                <w:tab w:val="left" w:pos="1050"/>
              </w:tabs>
              <w:jc w:val="center"/>
              <w:rPr>
                <w:rFonts w:ascii="Times New Roman" w:hAnsi="Times New Roman"/>
                <w:sz w:val="24"/>
                <w:szCs w:val="24"/>
              </w:rPr>
            </w:pPr>
            <w:r w:rsidRPr="00CA3538">
              <w:rPr>
                <w:rFonts w:ascii="Times New Roman" w:hAnsi="Times New Roman"/>
                <w:sz w:val="24"/>
                <w:szCs w:val="24"/>
              </w:rPr>
              <w:t>Ensino médio</w:t>
            </w:r>
          </w:p>
        </w:tc>
      </w:tr>
      <w:tr w:rsidR="00565CF5" w:rsidRPr="00CA3538" w:rsidTr="00565CF5">
        <w:trPr>
          <w:gridAfter w:val="1"/>
          <w:wAfter w:w="7" w:type="dxa"/>
          <w:trHeight w:val="350"/>
          <w:jc w:val="center"/>
        </w:trPr>
        <w:tc>
          <w:tcPr>
            <w:tcW w:w="4061"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Ano 2013</w:t>
            </w:r>
          </w:p>
        </w:tc>
        <w:tc>
          <w:tcPr>
            <w:tcW w:w="4903"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Ano 2014</w:t>
            </w:r>
          </w:p>
        </w:tc>
      </w:tr>
      <w:tr w:rsidR="00565CF5" w:rsidRPr="00CA3538" w:rsidTr="00565CF5">
        <w:trPr>
          <w:trHeight w:val="229"/>
          <w:jc w:val="center"/>
        </w:trPr>
        <w:tc>
          <w:tcPr>
            <w:tcW w:w="4061" w:type="dxa"/>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8,57%</w:t>
            </w:r>
          </w:p>
        </w:tc>
        <w:tc>
          <w:tcPr>
            <w:tcW w:w="4910" w:type="dxa"/>
            <w:gridSpan w:val="2"/>
          </w:tcPr>
          <w:p w:rsidR="00565CF5" w:rsidRPr="00CA3538" w:rsidRDefault="00565CF5" w:rsidP="00565CF5">
            <w:pPr>
              <w:tabs>
                <w:tab w:val="left" w:pos="1050"/>
              </w:tabs>
              <w:jc w:val="both"/>
              <w:rPr>
                <w:rFonts w:ascii="Times New Roman" w:hAnsi="Times New Roman"/>
                <w:sz w:val="24"/>
                <w:szCs w:val="24"/>
              </w:rPr>
            </w:pPr>
            <w:r w:rsidRPr="00CA3538">
              <w:rPr>
                <w:rFonts w:ascii="Times New Roman" w:hAnsi="Times New Roman"/>
                <w:sz w:val="24"/>
                <w:szCs w:val="24"/>
              </w:rPr>
              <w:t>6,94%</w:t>
            </w:r>
          </w:p>
        </w:tc>
      </w:tr>
    </w:tbl>
    <w:p w:rsidR="00565CF5" w:rsidRPr="007E0D1A" w:rsidRDefault="00565CF5" w:rsidP="00565CF5">
      <w:pPr>
        <w:tabs>
          <w:tab w:val="left" w:pos="1050"/>
        </w:tabs>
        <w:rPr>
          <w:rFonts w:ascii="Times New Roman" w:hAnsi="Times New Roman"/>
          <w:sz w:val="20"/>
          <w:szCs w:val="20"/>
        </w:rPr>
      </w:pPr>
      <w:r w:rsidRPr="007E0D1A">
        <w:rPr>
          <w:rFonts w:ascii="Times New Roman" w:hAnsi="Times New Roman"/>
          <w:sz w:val="20"/>
          <w:szCs w:val="20"/>
        </w:rPr>
        <w:t>Fonte:</w:t>
      </w:r>
      <w:r>
        <w:rPr>
          <w:rFonts w:ascii="Times New Roman" w:hAnsi="Times New Roman"/>
          <w:sz w:val="20"/>
          <w:szCs w:val="20"/>
        </w:rPr>
        <w:t>INEP/</w:t>
      </w:r>
      <w:r w:rsidRPr="007E0D1A">
        <w:rPr>
          <w:rFonts w:ascii="Times New Roman" w:hAnsi="Times New Roman"/>
          <w:sz w:val="20"/>
          <w:szCs w:val="20"/>
        </w:rPr>
        <w:t>Censo Escolar</w:t>
      </w:r>
      <w:r>
        <w:rPr>
          <w:rStyle w:val="Refdenotaderodap"/>
          <w:rFonts w:ascii="Times New Roman" w:hAnsi="Times New Roman"/>
          <w:sz w:val="20"/>
          <w:szCs w:val="20"/>
        </w:rPr>
        <w:footnoteReference w:id="44"/>
      </w:r>
    </w:p>
    <w:p w:rsidR="00565CF5" w:rsidRPr="007E0D1A" w:rsidRDefault="00565CF5" w:rsidP="00565CF5">
      <w:pPr>
        <w:tabs>
          <w:tab w:val="left" w:pos="1050"/>
        </w:tabs>
        <w:spacing w:after="0" w:line="360" w:lineRule="auto"/>
        <w:ind w:firstLine="709"/>
        <w:jc w:val="both"/>
        <w:rPr>
          <w:rFonts w:ascii="Times New Roman" w:hAnsi="Times New Roman"/>
          <w:sz w:val="24"/>
          <w:szCs w:val="24"/>
        </w:rPr>
      </w:pPr>
      <w:r w:rsidRPr="00CA3538">
        <w:rPr>
          <w:rFonts w:ascii="Times New Roman" w:hAnsi="Times New Roman"/>
          <w:sz w:val="24"/>
          <w:szCs w:val="24"/>
        </w:rPr>
        <w:t>A taxa de distorção idade-série no ensino médio do município foi</w:t>
      </w:r>
      <w:r>
        <w:rPr>
          <w:rFonts w:ascii="Times New Roman" w:hAnsi="Times New Roman"/>
          <w:sz w:val="24"/>
          <w:szCs w:val="24"/>
        </w:rPr>
        <w:t xml:space="preserve"> </w:t>
      </w:r>
      <w:r w:rsidRPr="00CA3538">
        <w:rPr>
          <w:rFonts w:ascii="Times New Roman" w:hAnsi="Times New Roman"/>
          <w:sz w:val="24"/>
          <w:szCs w:val="24"/>
        </w:rPr>
        <w:t>de 8,57% em 2013 maior qu</w:t>
      </w:r>
      <w:r>
        <w:rPr>
          <w:rFonts w:ascii="Times New Roman" w:hAnsi="Times New Roman"/>
          <w:sz w:val="24"/>
          <w:szCs w:val="24"/>
        </w:rPr>
        <w:t>e de 2014, sendo  6,94%</w:t>
      </w:r>
    </w:p>
    <w:p w:rsidR="00565CF5" w:rsidRDefault="00565CF5" w:rsidP="00565CF5">
      <w:pPr>
        <w:shd w:val="clear" w:color="auto" w:fill="FFFFFF"/>
        <w:spacing w:after="0" w:line="360" w:lineRule="auto"/>
        <w:jc w:val="both"/>
        <w:rPr>
          <w:rStyle w:val="ng-scope"/>
          <w:rFonts w:ascii="Times New Roman" w:hAnsi="Times New Roman"/>
          <w:color w:val="0E377D"/>
          <w:sz w:val="26"/>
          <w:szCs w:val="26"/>
        </w:rPr>
      </w:pPr>
      <w:r w:rsidRPr="00CA3538">
        <w:rPr>
          <w:rStyle w:val="ng-scope"/>
          <w:rFonts w:ascii="Times New Roman" w:hAnsi="Times New Roman"/>
          <w:color w:val="0E377D"/>
          <w:sz w:val="26"/>
          <w:szCs w:val="26"/>
        </w:rPr>
        <w:tab/>
      </w:r>
    </w:p>
    <w:p w:rsidR="00565CF5" w:rsidRDefault="00565CF5" w:rsidP="00565CF5">
      <w:pPr>
        <w:spacing w:after="0" w:line="360" w:lineRule="auto"/>
        <w:rPr>
          <w:rFonts w:ascii="Times New Roman" w:hAnsi="Times New Roman"/>
          <w:sz w:val="24"/>
          <w:szCs w:val="24"/>
        </w:rPr>
      </w:pPr>
      <w:r>
        <w:rPr>
          <w:rFonts w:ascii="Times New Roman" w:hAnsi="Times New Roman"/>
          <w:sz w:val="24"/>
          <w:szCs w:val="24"/>
        </w:rPr>
        <w:t>2.2.2 Modalidades d</w:t>
      </w:r>
      <w:r w:rsidRPr="006E63DB">
        <w:rPr>
          <w:rFonts w:ascii="Times New Roman" w:hAnsi="Times New Roman"/>
          <w:sz w:val="24"/>
          <w:szCs w:val="24"/>
        </w:rPr>
        <w:t xml:space="preserve">a Educação Básica </w:t>
      </w:r>
    </w:p>
    <w:p w:rsidR="00565CF5" w:rsidRPr="006E63DB" w:rsidRDefault="00565CF5" w:rsidP="00565CF5">
      <w:pPr>
        <w:spacing w:after="0" w:line="360" w:lineRule="auto"/>
        <w:rPr>
          <w:rFonts w:ascii="Times New Roman" w:hAnsi="Times New Roman"/>
          <w:sz w:val="24"/>
          <w:szCs w:val="24"/>
        </w:rPr>
      </w:pPr>
    </w:p>
    <w:p w:rsidR="00565CF5" w:rsidRPr="00CA3538"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O Município de Tigrinhos, por ser um município de pequeno porte, oferece no município as modalidades que apenas possuem demanda</w:t>
      </w:r>
      <w:r>
        <w:rPr>
          <w:rFonts w:ascii="Times New Roman" w:hAnsi="Times New Roman"/>
          <w:sz w:val="24"/>
          <w:szCs w:val="24"/>
        </w:rPr>
        <w:t xml:space="preserve"> </w:t>
      </w:r>
      <w:r w:rsidRPr="00CA3538">
        <w:rPr>
          <w:rFonts w:ascii="Times New Roman" w:hAnsi="Times New Roman"/>
          <w:sz w:val="24"/>
          <w:szCs w:val="24"/>
        </w:rPr>
        <w:t>infraestrutura e condições de funcionamento, algumas modalidades são oferecidas em municípios vizinhos.</w:t>
      </w:r>
    </w:p>
    <w:p w:rsidR="00565CF5" w:rsidRPr="00CA3538" w:rsidRDefault="00565CF5" w:rsidP="00565CF5">
      <w:pPr>
        <w:spacing w:after="0" w:line="360" w:lineRule="auto"/>
        <w:ind w:firstLine="709"/>
        <w:jc w:val="both"/>
        <w:rPr>
          <w:rFonts w:ascii="Times New Roman" w:hAnsi="Times New Roman"/>
          <w:sz w:val="24"/>
          <w:szCs w:val="24"/>
        </w:rPr>
      </w:pPr>
    </w:p>
    <w:p w:rsidR="00565CF5" w:rsidRPr="006E63DB" w:rsidRDefault="00565CF5" w:rsidP="00565CF5">
      <w:pPr>
        <w:spacing w:after="0" w:line="360" w:lineRule="auto"/>
        <w:rPr>
          <w:rFonts w:ascii="Times New Roman" w:hAnsi="Times New Roman"/>
          <w:sz w:val="24"/>
          <w:szCs w:val="24"/>
        </w:rPr>
      </w:pPr>
      <w:r w:rsidRPr="006E63DB">
        <w:rPr>
          <w:rFonts w:ascii="Times New Roman" w:hAnsi="Times New Roman"/>
          <w:sz w:val="24"/>
          <w:szCs w:val="24"/>
        </w:rPr>
        <w:t>2.2.2.1 Educação Especial</w:t>
      </w:r>
    </w:p>
    <w:p w:rsidR="00565CF5" w:rsidRPr="00CA3538" w:rsidRDefault="00565CF5" w:rsidP="00565CF5">
      <w:pPr>
        <w:spacing w:after="0" w:line="360" w:lineRule="auto"/>
        <w:rPr>
          <w:rFonts w:ascii="Times New Roman" w:hAnsi="Times New Roman"/>
          <w:b/>
          <w:sz w:val="24"/>
          <w:szCs w:val="24"/>
        </w:rPr>
      </w:pPr>
    </w:p>
    <w:p w:rsidR="00565CF5" w:rsidRDefault="00565CF5" w:rsidP="00565CF5">
      <w:pPr>
        <w:spacing w:after="0" w:line="360" w:lineRule="auto"/>
        <w:ind w:firstLine="708"/>
      </w:pPr>
      <w:r w:rsidRPr="00CA3538">
        <w:rPr>
          <w:rStyle w:val="Forte"/>
          <w:rFonts w:ascii="Times New Roman" w:hAnsi="Times New Roman"/>
          <w:b w:val="0"/>
          <w:color w:val="000000" w:themeColor="text1"/>
          <w:sz w:val="24"/>
          <w:szCs w:val="24"/>
          <w:shd w:val="clear" w:color="auto" w:fill="FFFFFF"/>
        </w:rPr>
        <w:t xml:space="preserve">Pontos relevantes para a Educação Especial </w:t>
      </w:r>
      <w:r>
        <w:rPr>
          <w:rStyle w:val="Forte"/>
          <w:rFonts w:ascii="Times New Roman" w:hAnsi="Times New Roman"/>
          <w:b w:val="0"/>
          <w:color w:val="000000" w:themeColor="text1"/>
          <w:sz w:val="24"/>
          <w:szCs w:val="24"/>
          <w:shd w:val="clear" w:color="auto" w:fill="FFFFFF"/>
        </w:rPr>
        <w:t>são evidenciados na</w:t>
      </w:r>
      <w:r w:rsidRPr="00CA3538">
        <w:rPr>
          <w:rFonts w:ascii="Times New Roman" w:hAnsi="Times New Roman"/>
          <w:sz w:val="24"/>
          <w:szCs w:val="24"/>
        </w:rPr>
        <w:t xml:space="preserve"> Lei de Diretrizes e Bases da Educação</w:t>
      </w:r>
      <w:r>
        <w:rPr>
          <w:rFonts w:ascii="Times New Roman" w:hAnsi="Times New Roman"/>
          <w:sz w:val="24"/>
          <w:szCs w:val="24"/>
        </w:rPr>
        <w:t xml:space="preserve">, no artigo </w:t>
      </w:r>
      <w:r>
        <w:rPr>
          <w:rFonts w:ascii="Times New Roman" w:eastAsia="Times New Roman" w:hAnsi="Times New Roman"/>
          <w:color w:val="000000"/>
          <w:sz w:val="24"/>
          <w:szCs w:val="24"/>
          <w:lang w:eastAsia="pt-BR"/>
        </w:rPr>
        <w:t>58</w:t>
      </w:r>
      <w:r>
        <w:rPr>
          <w:rFonts w:ascii="Times New Roman" w:hAnsi="Times New Roman"/>
          <w:sz w:val="24"/>
          <w:szCs w:val="24"/>
        </w:rPr>
        <w:t>:</w:t>
      </w:r>
    </w:p>
    <w:p w:rsidR="00565CF5" w:rsidRDefault="00565CF5" w:rsidP="00565CF5">
      <w:pPr>
        <w:spacing w:after="0" w:line="240" w:lineRule="auto"/>
        <w:ind w:left="2268"/>
        <w:jc w:val="both"/>
        <w:rPr>
          <w:rFonts w:ascii="Times New Roman" w:eastAsia="Times New Roman" w:hAnsi="Times New Roman"/>
          <w:color w:val="000000"/>
          <w:sz w:val="20"/>
          <w:szCs w:val="20"/>
          <w:lang w:eastAsia="pt-BR"/>
        </w:rPr>
      </w:pPr>
    </w:p>
    <w:p w:rsidR="00565CF5" w:rsidRDefault="00565CF5" w:rsidP="00565CF5">
      <w:pPr>
        <w:spacing w:after="0" w:line="240" w:lineRule="auto"/>
        <w:ind w:left="2268"/>
        <w:jc w:val="both"/>
        <w:rPr>
          <w:rFonts w:ascii="Times New Roman" w:eastAsia="Times New Roman" w:hAnsi="Times New Roman"/>
          <w:color w:val="000000"/>
          <w:sz w:val="24"/>
          <w:szCs w:val="24"/>
          <w:lang w:eastAsia="pt-BR"/>
        </w:rPr>
      </w:pPr>
      <w:r w:rsidRPr="006A29D4">
        <w:rPr>
          <w:rFonts w:ascii="Times New Roman" w:eastAsia="Times New Roman" w:hAnsi="Times New Roman"/>
          <w:color w:val="000000"/>
          <w:sz w:val="20"/>
          <w:szCs w:val="20"/>
          <w:lang w:eastAsia="pt-BR"/>
        </w:rPr>
        <w:t>Entende-se por educação especial, para os efeitos desta Lei, a modalidade de educação escolar oferecida preferencialmente na rede regular de ensino, para educandos com deficiência, transtornos globais do desenvolvimento e altas habilidades ou superdotação.  </w:t>
      </w:r>
      <w:hyperlink r:id="rId38" w:anchor="art1" w:history="1">
        <w:r w:rsidRPr="006A29D4">
          <w:rPr>
            <w:rFonts w:ascii="Times New Roman" w:eastAsia="Times New Roman" w:hAnsi="Times New Roman"/>
            <w:color w:val="000000" w:themeColor="text1"/>
            <w:sz w:val="20"/>
            <w:szCs w:val="20"/>
            <w:lang w:eastAsia="pt-BR"/>
          </w:rPr>
          <w:t>(Redação dada pela Lei nº 12.796, de 2013)</w:t>
        </w:r>
      </w:hyperlink>
      <w:r w:rsidRPr="006A29D4">
        <w:rPr>
          <w:rFonts w:ascii="Times New Roman" w:eastAsia="Times New Roman" w:hAnsi="Times New Roman"/>
          <w:color w:val="000000" w:themeColor="text1"/>
          <w:sz w:val="20"/>
          <w:szCs w:val="20"/>
          <w:lang w:eastAsia="pt-BR"/>
        </w:rPr>
        <w:t>§ 1º H</w:t>
      </w:r>
      <w:r w:rsidRPr="006A29D4">
        <w:rPr>
          <w:rFonts w:ascii="Times New Roman" w:eastAsia="Times New Roman" w:hAnsi="Times New Roman"/>
          <w:color w:val="000000"/>
          <w:sz w:val="20"/>
          <w:szCs w:val="20"/>
          <w:lang w:eastAsia="pt-BR"/>
        </w:rPr>
        <w:t>averá, quando necessário, serviços de apoio especializado, na escola regular, para atender às peculiaridades da clientela de educação especial.§ 2º O atendimento educacional será feito em classes, escolas ou serviços especializados, sempre que, em função das condições específicas dos alunos, não for possível a sua integração nas classes comuns de ensino regular.§ 3º A oferta de educação especial, dever constitucional do Estado, tem início na faixa etária de zero a seis anos, durante a educação infantil</w:t>
      </w:r>
      <w:r>
        <w:rPr>
          <w:rFonts w:ascii="Times New Roman" w:eastAsia="Times New Roman" w:hAnsi="Times New Roman"/>
          <w:color w:val="000000"/>
          <w:sz w:val="20"/>
          <w:szCs w:val="20"/>
          <w:lang w:eastAsia="pt-BR"/>
        </w:rPr>
        <w:t xml:space="preserve"> </w:t>
      </w:r>
      <w:r>
        <w:rPr>
          <w:rFonts w:ascii="Times New Roman" w:hAnsi="Times New Roman"/>
          <w:b/>
          <w:color w:val="000000" w:themeColor="text1"/>
          <w:sz w:val="24"/>
          <w:szCs w:val="24"/>
        </w:rPr>
        <w:t>(</w:t>
      </w:r>
      <w:r>
        <w:rPr>
          <w:rFonts w:ascii="Times New Roman" w:hAnsi="Times New Roman"/>
        </w:rPr>
        <w:t>BRASIL, 1996</w:t>
      </w:r>
      <w:r>
        <w:rPr>
          <w:rFonts w:ascii="Times New Roman" w:eastAsia="Times New Roman" w:hAnsi="Times New Roman"/>
          <w:color w:val="000000"/>
          <w:sz w:val="24"/>
          <w:szCs w:val="24"/>
          <w:lang w:eastAsia="pt-BR"/>
        </w:rPr>
        <w:t>).</w:t>
      </w:r>
    </w:p>
    <w:p w:rsidR="00565CF5" w:rsidRDefault="00565CF5" w:rsidP="00565CF5">
      <w:pPr>
        <w:spacing w:after="0" w:line="240" w:lineRule="auto"/>
        <w:ind w:left="2268"/>
        <w:jc w:val="both"/>
        <w:rPr>
          <w:rFonts w:ascii="Times New Roman" w:eastAsia="Times New Roman" w:hAnsi="Times New Roman"/>
          <w:color w:val="000000"/>
          <w:sz w:val="24"/>
          <w:szCs w:val="24"/>
          <w:lang w:eastAsia="pt-BR"/>
        </w:rPr>
      </w:pPr>
    </w:p>
    <w:p w:rsidR="00565CF5" w:rsidRDefault="00565CF5" w:rsidP="00565CF5">
      <w:pPr>
        <w:spacing w:after="0" w:line="240" w:lineRule="auto"/>
        <w:ind w:left="2268"/>
        <w:jc w:val="both"/>
      </w:pPr>
    </w:p>
    <w:p w:rsidR="00565CF5" w:rsidRPr="0046459D" w:rsidRDefault="00565CF5" w:rsidP="00565CF5">
      <w:pPr>
        <w:spacing w:after="0" w:line="360" w:lineRule="auto"/>
        <w:ind w:firstLine="708"/>
        <w:jc w:val="both"/>
        <w:rPr>
          <w:rFonts w:ascii="Times New Roman" w:hAnsi="Times New Roman"/>
          <w:sz w:val="24"/>
          <w:szCs w:val="24"/>
        </w:rPr>
      </w:pPr>
      <w:r>
        <w:rPr>
          <w:rFonts w:ascii="Times New Roman" w:hAnsi="Times New Roman"/>
          <w:sz w:val="24"/>
          <w:szCs w:val="24"/>
        </w:rPr>
        <w:t>Os sistemas de ensino devem garantir atenção a Educação Especial, segundo a</w:t>
      </w:r>
      <w:r w:rsidRPr="00CA3538">
        <w:rPr>
          <w:rFonts w:ascii="Times New Roman" w:hAnsi="Times New Roman"/>
          <w:sz w:val="24"/>
          <w:szCs w:val="24"/>
        </w:rPr>
        <w:t xml:space="preserve"> LDB</w:t>
      </w:r>
      <w:r>
        <w:rPr>
          <w:rFonts w:ascii="Times New Roman" w:hAnsi="Times New Roman"/>
          <w:sz w:val="24"/>
          <w:szCs w:val="24"/>
        </w:rPr>
        <w:t xml:space="preserve">, conforme </w:t>
      </w:r>
      <w:r w:rsidRPr="0046459D">
        <w:rPr>
          <w:rFonts w:ascii="Times New Roman" w:hAnsi="Times New Roman"/>
          <w:sz w:val="24"/>
          <w:szCs w:val="24"/>
        </w:rPr>
        <w:t>destaca o artigo 59:</w:t>
      </w:r>
    </w:p>
    <w:p w:rsidR="00565CF5" w:rsidRDefault="00565CF5" w:rsidP="00565CF5">
      <w:pPr>
        <w:spacing w:after="0" w:line="240" w:lineRule="auto"/>
        <w:jc w:val="both"/>
        <w:rPr>
          <w:rFonts w:ascii="Times New Roman" w:hAnsi="Times New Roman"/>
          <w:sz w:val="20"/>
          <w:szCs w:val="20"/>
        </w:rPr>
      </w:pPr>
    </w:p>
    <w:p w:rsidR="00565CF5" w:rsidRDefault="00565CF5" w:rsidP="00565CF5">
      <w:pPr>
        <w:spacing w:after="0" w:line="240" w:lineRule="auto"/>
        <w:ind w:left="2268"/>
        <w:jc w:val="both"/>
        <w:rPr>
          <w:rFonts w:ascii="Times New Roman" w:hAnsi="Times New Roman"/>
          <w:sz w:val="24"/>
          <w:szCs w:val="24"/>
        </w:rPr>
      </w:pPr>
      <w:r w:rsidRPr="0046459D">
        <w:rPr>
          <w:rFonts w:ascii="Times New Roman" w:hAnsi="Times New Roman"/>
          <w:sz w:val="20"/>
          <w:szCs w:val="20"/>
        </w:rPr>
        <w:t xml:space="preserve">Assegurarão aos educandos com deficiência, transtornos globais do desenvolvimento e altas habilidades ou superdotação:(Redação dada </w:t>
      </w:r>
      <w:r w:rsidRPr="006A29D4">
        <w:rPr>
          <w:rFonts w:ascii="Times New Roman" w:hAnsi="Times New Roman"/>
          <w:sz w:val="20"/>
          <w:szCs w:val="20"/>
        </w:rPr>
        <w:t>pela Lei nº 12.796, de 2013)</w:t>
      </w:r>
      <w:bookmarkStart w:id="21" w:name="art59."/>
      <w:bookmarkStart w:id="22" w:name="art59"/>
      <w:bookmarkEnd w:id="21"/>
      <w:bookmarkEnd w:id="22"/>
      <w:r w:rsidRPr="006A29D4">
        <w:rPr>
          <w:rFonts w:ascii="Times New Roman" w:eastAsia="Times New Roman" w:hAnsi="Times New Roman"/>
          <w:color w:val="000000"/>
          <w:sz w:val="20"/>
          <w:szCs w:val="20"/>
          <w:lang w:eastAsia="pt-BR"/>
        </w:rPr>
        <w:t>I - currículos, métodos, técnicas, recursos educativos e organização específicos, para atender às suas necessidades;</w:t>
      </w:r>
      <w:r>
        <w:rPr>
          <w:rFonts w:ascii="Times New Roman" w:eastAsia="Times New Roman" w:hAnsi="Times New Roman"/>
          <w:color w:val="000000"/>
          <w:sz w:val="20"/>
          <w:szCs w:val="20"/>
          <w:lang w:eastAsia="pt-BR"/>
        </w:rPr>
        <w:t xml:space="preserve"> </w:t>
      </w:r>
      <w:r w:rsidRPr="006A29D4">
        <w:rPr>
          <w:rFonts w:ascii="Times New Roman" w:eastAsia="Times New Roman" w:hAnsi="Times New Roman"/>
          <w:color w:val="000000"/>
          <w:sz w:val="20"/>
          <w:szCs w:val="20"/>
          <w:lang w:eastAsia="pt-BR"/>
        </w:rPr>
        <w:t>II</w:t>
      </w:r>
      <w:r>
        <w:rPr>
          <w:rFonts w:ascii="Times New Roman" w:eastAsia="Times New Roman" w:hAnsi="Times New Roman"/>
          <w:color w:val="000000"/>
          <w:sz w:val="20"/>
          <w:szCs w:val="20"/>
          <w:lang w:eastAsia="pt-BR"/>
        </w:rPr>
        <w:t xml:space="preserve"> </w:t>
      </w:r>
      <w:r w:rsidRPr="006A29D4">
        <w:rPr>
          <w:rFonts w:ascii="Times New Roman" w:eastAsia="Times New Roman" w:hAnsi="Times New Roman"/>
          <w:color w:val="000000"/>
          <w:sz w:val="20"/>
          <w:szCs w:val="20"/>
          <w:lang w:eastAsia="pt-BR"/>
        </w:rPr>
        <w:t>terminalidade específica para aqueles que não puderem atingir o nível exigido para a conclusão do ensino fundamental, em virtude de suas deficiências, e aceleração para concluir em menor tempo o programa escolar para os superdotados;III - professores com especialização adequada em nível médio ou superior, para atendimento especializado, bem como professores do ensino regular capacitados para a integração desses educandos nas classes comuns;</w:t>
      </w:r>
      <w:r>
        <w:rPr>
          <w:rFonts w:ascii="Times New Roman" w:eastAsia="Times New Roman" w:hAnsi="Times New Roman"/>
          <w:color w:val="000000"/>
          <w:sz w:val="20"/>
          <w:szCs w:val="20"/>
          <w:lang w:eastAsia="pt-BR"/>
        </w:rPr>
        <w:t xml:space="preserve"> </w:t>
      </w:r>
      <w:r w:rsidRPr="006A29D4">
        <w:rPr>
          <w:rFonts w:ascii="Times New Roman" w:eastAsia="Times New Roman" w:hAnsi="Times New Roman"/>
          <w:color w:val="000000"/>
          <w:sz w:val="20"/>
          <w:szCs w:val="20"/>
          <w:lang w:eastAsia="pt-BR"/>
        </w:rPr>
        <w:t>IV - educação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 intelectual ou psicomotora - acesso igualitário aos benefícios dos programas sociais suplementares disponíveis para o respectivo nível do ensino regular</w:t>
      </w:r>
      <w:r>
        <w:rPr>
          <w:rFonts w:ascii="Times New Roman" w:hAnsi="Times New Roman"/>
          <w:b/>
          <w:color w:val="000000" w:themeColor="text1"/>
          <w:sz w:val="24"/>
          <w:szCs w:val="24"/>
        </w:rPr>
        <w:t>(</w:t>
      </w:r>
      <w:r>
        <w:rPr>
          <w:rFonts w:ascii="Times New Roman" w:hAnsi="Times New Roman"/>
        </w:rPr>
        <w:t>BRASIL,1996</w:t>
      </w:r>
      <w:r>
        <w:rPr>
          <w:rFonts w:ascii="Times New Roman" w:hAnsi="Times New Roman"/>
          <w:sz w:val="24"/>
          <w:szCs w:val="24"/>
        </w:rPr>
        <w:t>).</w:t>
      </w:r>
    </w:p>
    <w:p w:rsidR="00565CF5" w:rsidRDefault="00565CF5" w:rsidP="00565CF5">
      <w:pPr>
        <w:spacing w:after="0" w:line="240" w:lineRule="auto"/>
        <w:ind w:left="2410" w:hanging="142"/>
        <w:jc w:val="both"/>
        <w:rPr>
          <w:rFonts w:ascii="Times New Roman" w:eastAsia="Times New Roman" w:hAnsi="Times New Roman"/>
          <w:color w:val="000000"/>
          <w:sz w:val="20"/>
          <w:szCs w:val="20"/>
          <w:lang w:eastAsia="pt-BR"/>
        </w:rPr>
      </w:pPr>
    </w:p>
    <w:p w:rsidR="00565CF5" w:rsidRPr="00CA3538" w:rsidRDefault="00565CF5" w:rsidP="00565CF5">
      <w:pPr>
        <w:spacing w:after="0" w:line="360" w:lineRule="auto"/>
        <w:ind w:firstLine="708"/>
        <w:jc w:val="both"/>
        <w:rPr>
          <w:rFonts w:ascii="Times New Roman" w:hAnsi="Times New Roman"/>
          <w:b/>
          <w:bCs/>
          <w:color w:val="0D7EC2"/>
          <w:sz w:val="27"/>
          <w:szCs w:val="27"/>
        </w:rPr>
      </w:pPr>
      <w:bookmarkStart w:id="23" w:name="art60"/>
      <w:bookmarkEnd w:id="23"/>
      <w:r w:rsidRPr="00CA3538">
        <w:rPr>
          <w:rFonts w:ascii="Times New Roman" w:hAnsi="Times New Roman"/>
          <w:bCs/>
          <w:sz w:val="24"/>
          <w:szCs w:val="24"/>
        </w:rPr>
        <w:t>Destaca-se que as Unidades Escolares estão adequadas as condições de acessibilidade, considerando que conforme a necessidade da demanda as Unidades Escolares também buscarão oferecer condições adequadas de acessibilidade.</w:t>
      </w:r>
    </w:p>
    <w:p w:rsidR="00565CF5" w:rsidRDefault="00565CF5" w:rsidP="00565CF5">
      <w:pPr>
        <w:spacing w:after="0" w:line="360" w:lineRule="auto"/>
        <w:ind w:firstLine="708"/>
        <w:jc w:val="both"/>
        <w:rPr>
          <w:rFonts w:ascii="Times New Roman" w:hAnsi="Times New Roman"/>
          <w:sz w:val="24"/>
          <w:szCs w:val="24"/>
        </w:rPr>
      </w:pPr>
      <w:r>
        <w:rPr>
          <w:rFonts w:ascii="Times New Roman" w:eastAsia="Times New Roman" w:hAnsi="Times New Roman"/>
          <w:color w:val="000000"/>
          <w:sz w:val="24"/>
          <w:szCs w:val="24"/>
          <w:lang w:eastAsia="pt-BR"/>
        </w:rPr>
        <w:t>O</w:t>
      </w:r>
      <w:r w:rsidRPr="00CA3538">
        <w:rPr>
          <w:rFonts w:ascii="Times New Roman" w:eastAsia="Times New Roman" w:hAnsi="Times New Roman"/>
          <w:color w:val="000000"/>
          <w:sz w:val="24"/>
          <w:szCs w:val="24"/>
          <w:lang w:eastAsia="pt-BR"/>
        </w:rPr>
        <w:t xml:space="preserve"> </w:t>
      </w:r>
      <w:r>
        <w:rPr>
          <w:rFonts w:ascii="Times New Roman" w:hAnsi="Times New Roman"/>
          <w:sz w:val="24"/>
          <w:szCs w:val="24"/>
        </w:rPr>
        <w:t>p</w:t>
      </w:r>
      <w:r w:rsidRPr="00CA3538">
        <w:rPr>
          <w:rFonts w:ascii="Times New Roman" w:hAnsi="Times New Roman"/>
          <w:sz w:val="24"/>
          <w:szCs w:val="24"/>
        </w:rPr>
        <w:t>ercentual da população de 4 a 17 anos com deficiência</w:t>
      </w:r>
      <w:r>
        <w:rPr>
          <w:rFonts w:ascii="Times New Roman" w:hAnsi="Times New Roman"/>
          <w:sz w:val="24"/>
          <w:szCs w:val="24"/>
        </w:rPr>
        <w:t xml:space="preserve">, de acordo com dados do </w:t>
      </w:r>
      <w:r w:rsidRPr="006E15A1">
        <w:rPr>
          <w:rFonts w:ascii="Times New Roman" w:hAnsi="Times New Roman"/>
          <w:sz w:val="24"/>
          <w:szCs w:val="24"/>
        </w:rPr>
        <w:t>MEC/SIMEC</w:t>
      </w:r>
      <w:r>
        <w:rPr>
          <w:sz w:val="20"/>
          <w:szCs w:val="20"/>
        </w:rPr>
        <w:t xml:space="preserve"> </w:t>
      </w:r>
      <w:r w:rsidRPr="00CA3538">
        <w:rPr>
          <w:rFonts w:ascii="Times New Roman" w:hAnsi="Times New Roman"/>
          <w:sz w:val="24"/>
          <w:szCs w:val="24"/>
        </w:rPr>
        <w:t>que frequenta</w:t>
      </w:r>
      <w:r>
        <w:rPr>
          <w:rFonts w:ascii="Times New Roman" w:hAnsi="Times New Roman"/>
          <w:sz w:val="24"/>
          <w:szCs w:val="24"/>
        </w:rPr>
        <w:t>va</w:t>
      </w:r>
      <w:r w:rsidRPr="00CA3538">
        <w:rPr>
          <w:rFonts w:ascii="Times New Roman" w:hAnsi="Times New Roman"/>
          <w:sz w:val="24"/>
          <w:szCs w:val="24"/>
        </w:rPr>
        <w:t xml:space="preserve"> a escola, no m</w:t>
      </w:r>
      <w:r>
        <w:rPr>
          <w:rFonts w:ascii="Times New Roman" w:hAnsi="Times New Roman"/>
          <w:sz w:val="24"/>
          <w:szCs w:val="24"/>
        </w:rPr>
        <w:t>unicípio de Tigrinhos era de 100%.</w:t>
      </w:r>
    </w:p>
    <w:p w:rsidR="00565CF5" w:rsidRDefault="00565CF5" w:rsidP="00565CF5">
      <w:pPr>
        <w:spacing w:after="0" w:line="360" w:lineRule="auto"/>
        <w:ind w:firstLine="708"/>
        <w:jc w:val="both"/>
        <w:rPr>
          <w:rFonts w:ascii="Times New Roman" w:hAnsi="Times New Roman"/>
          <w:sz w:val="24"/>
          <w:szCs w:val="24"/>
        </w:rPr>
      </w:pPr>
    </w:p>
    <w:p w:rsidR="00565CF5" w:rsidRDefault="00565CF5" w:rsidP="00565CF5">
      <w:pPr>
        <w:spacing w:after="0" w:line="240" w:lineRule="auto"/>
        <w:jc w:val="both"/>
        <w:rPr>
          <w:rFonts w:ascii="Times New Roman" w:hAnsi="Times New Roman"/>
          <w:sz w:val="24"/>
          <w:szCs w:val="24"/>
        </w:rPr>
      </w:pPr>
      <w:r>
        <w:rPr>
          <w:rFonts w:ascii="Times New Roman" w:hAnsi="Times New Roman"/>
          <w:sz w:val="24"/>
          <w:szCs w:val="24"/>
        </w:rPr>
        <w:t>Figura 16:</w:t>
      </w:r>
      <w:r w:rsidRPr="0046459D">
        <w:rPr>
          <w:rFonts w:ascii="Times New Roman" w:eastAsia="Times New Roman" w:hAnsi="Times New Roman"/>
          <w:color w:val="000000"/>
          <w:sz w:val="24"/>
          <w:szCs w:val="24"/>
          <w:lang w:eastAsia="pt-BR"/>
        </w:rPr>
        <w:t xml:space="preserve"> </w:t>
      </w:r>
      <w:r>
        <w:rPr>
          <w:rFonts w:ascii="Times New Roman" w:hAnsi="Times New Roman"/>
          <w:sz w:val="24"/>
          <w:szCs w:val="24"/>
        </w:rPr>
        <w:t>P</w:t>
      </w:r>
      <w:r w:rsidRPr="00CA3538">
        <w:rPr>
          <w:rFonts w:ascii="Times New Roman" w:hAnsi="Times New Roman"/>
          <w:sz w:val="24"/>
          <w:szCs w:val="24"/>
        </w:rPr>
        <w:t xml:space="preserve">ercentual </w:t>
      </w:r>
      <w:r>
        <w:rPr>
          <w:rFonts w:ascii="Times New Roman" w:hAnsi="Times New Roman"/>
          <w:sz w:val="24"/>
          <w:szCs w:val="24"/>
        </w:rPr>
        <w:t>da População de 4 A 17 Anos d</w:t>
      </w:r>
      <w:r w:rsidRPr="00CA3538">
        <w:rPr>
          <w:rFonts w:ascii="Times New Roman" w:hAnsi="Times New Roman"/>
          <w:sz w:val="24"/>
          <w:szCs w:val="24"/>
        </w:rPr>
        <w:t>om Deficiência</w:t>
      </w:r>
      <w:r>
        <w:rPr>
          <w:rFonts w:ascii="Times New Roman" w:hAnsi="Times New Roman"/>
          <w:sz w:val="24"/>
          <w:szCs w:val="24"/>
        </w:rPr>
        <w:t xml:space="preserve"> que F</w:t>
      </w:r>
      <w:r w:rsidRPr="00CA3538">
        <w:rPr>
          <w:rFonts w:ascii="Times New Roman" w:hAnsi="Times New Roman"/>
          <w:sz w:val="24"/>
          <w:szCs w:val="24"/>
        </w:rPr>
        <w:t>requenta</w:t>
      </w:r>
      <w:r>
        <w:rPr>
          <w:rFonts w:ascii="Times New Roman" w:hAnsi="Times New Roman"/>
          <w:sz w:val="24"/>
          <w:szCs w:val="24"/>
        </w:rPr>
        <w:t xml:space="preserve"> a Escola, n</w:t>
      </w:r>
      <w:r w:rsidRPr="00CA3538">
        <w:rPr>
          <w:rFonts w:ascii="Times New Roman" w:hAnsi="Times New Roman"/>
          <w:sz w:val="24"/>
          <w:szCs w:val="24"/>
        </w:rPr>
        <w:t>o M</w:t>
      </w:r>
      <w:r>
        <w:rPr>
          <w:rFonts w:ascii="Times New Roman" w:hAnsi="Times New Roman"/>
          <w:sz w:val="24"/>
          <w:szCs w:val="24"/>
        </w:rPr>
        <w:t>unicípio de Tigrinhos.</w:t>
      </w:r>
    </w:p>
    <w:p w:rsidR="00565CF5" w:rsidRDefault="00565CF5" w:rsidP="00565CF5">
      <w:pPr>
        <w:spacing w:after="0"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5334000" cy="2026920"/>
            <wp:effectExtent l="19050" t="0" r="0" b="0"/>
            <wp:docPr id="22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srcRect t="10507"/>
                    <a:stretch/>
                  </pic:blipFill>
                  <pic:spPr bwMode="auto">
                    <a:xfrm>
                      <a:off x="0" y="0"/>
                      <a:ext cx="5334000" cy="2026920"/>
                    </a:xfrm>
                    <a:prstGeom prst="rect">
                      <a:avLst/>
                    </a:prstGeom>
                    <a:noFill/>
                    <a:ln>
                      <a:noFill/>
                    </a:ln>
                    <a:extLst>
                      <a:ext uri="{53640926-AAD7-44D8-BBD7-CCE9431645EC}">
                        <a14:shadowObscured xmlns:a14="http://schemas.microsoft.com/office/drawing/2010/main"/>
                      </a:ext>
                    </a:extLst>
                  </pic:spPr>
                </pic:pic>
              </a:graphicData>
            </a:graphic>
          </wp:inline>
        </w:drawing>
      </w:r>
    </w:p>
    <w:p w:rsidR="00565CF5" w:rsidRDefault="00565CF5" w:rsidP="00565CF5">
      <w:pPr>
        <w:spacing w:after="0" w:line="360" w:lineRule="auto"/>
        <w:rPr>
          <w:rFonts w:ascii="Times New Roman" w:hAnsi="Times New Roman"/>
          <w:sz w:val="24"/>
          <w:szCs w:val="24"/>
        </w:rPr>
      </w:pPr>
      <w:r w:rsidRPr="0046459D">
        <w:rPr>
          <w:rFonts w:ascii="Times New Roman" w:hAnsi="Times New Roman"/>
          <w:sz w:val="20"/>
          <w:szCs w:val="20"/>
        </w:rPr>
        <w:t>Fonte: MEC/SIMEC</w:t>
      </w:r>
      <w:r>
        <w:rPr>
          <w:sz w:val="20"/>
          <w:szCs w:val="20"/>
        </w:rPr>
        <w:t xml:space="preserve"> </w:t>
      </w:r>
      <w:r>
        <w:rPr>
          <w:rStyle w:val="Refdenotaderodap"/>
          <w:rFonts w:ascii="Times New Roman" w:hAnsi="Times New Roman"/>
          <w:sz w:val="24"/>
          <w:szCs w:val="24"/>
        </w:rPr>
        <w:footnoteReference w:id="45"/>
      </w:r>
    </w:p>
    <w:p w:rsidR="00565CF5" w:rsidRDefault="00565CF5" w:rsidP="00565CF5">
      <w:pPr>
        <w:spacing w:after="0" w:line="360" w:lineRule="auto"/>
        <w:ind w:firstLine="708"/>
        <w:jc w:val="center"/>
        <w:rPr>
          <w:rFonts w:ascii="Times New Roman" w:hAnsi="Times New Roman"/>
          <w:sz w:val="24"/>
          <w:szCs w:val="24"/>
        </w:rPr>
      </w:pPr>
    </w:p>
    <w:p w:rsidR="00565CF5" w:rsidRDefault="00565CF5" w:rsidP="00565CF5">
      <w:pPr>
        <w:spacing w:after="0" w:line="360" w:lineRule="auto"/>
        <w:ind w:firstLine="708"/>
        <w:jc w:val="both"/>
        <w:rPr>
          <w:rFonts w:ascii="Times New Roman" w:hAnsi="Times New Roman"/>
          <w:bCs/>
          <w:sz w:val="24"/>
          <w:szCs w:val="24"/>
        </w:rPr>
      </w:pPr>
      <w:r>
        <w:rPr>
          <w:rFonts w:ascii="Times New Roman" w:hAnsi="Times New Roman"/>
          <w:sz w:val="24"/>
          <w:szCs w:val="24"/>
        </w:rPr>
        <w:t xml:space="preserve">Atualmente o município oferece atendimento para os estudantes com necessidades especiais, no ensino regular </w:t>
      </w:r>
      <w:r>
        <w:rPr>
          <w:rFonts w:ascii="Times New Roman" w:hAnsi="Times New Roman"/>
          <w:bCs/>
          <w:sz w:val="24"/>
          <w:szCs w:val="24"/>
        </w:rPr>
        <w:t>na Escola E</w:t>
      </w:r>
      <w:r w:rsidRPr="00CA3538">
        <w:rPr>
          <w:rFonts w:ascii="Times New Roman" w:hAnsi="Times New Roman"/>
          <w:bCs/>
          <w:sz w:val="24"/>
          <w:szCs w:val="24"/>
        </w:rPr>
        <w:t>stadual</w:t>
      </w:r>
      <w:r>
        <w:rPr>
          <w:rFonts w:ascii="Times New Roman" w:hAnsi="Times New Roman"/>
          <w:bCs/>
          <w:sz w:val="24"/>
          <w:szCs w:val="24"/>
        </w:rPr>
        <w:t xml:space="preserve"> EEB. Osvaldo Ferreira de Mello e </w:t>
      </w:r>
      <w:r w:rsidRPr="00CA3538">
        <w:rPr>
          <w:rFonts w:ascii="Times New Roman" w:hAnsi="Times New Roman"/>
          <w:bCs/>
          <w:sz w:val="24"/>
          <w:szCs w:val="24"/>
        </w:rPr>
        <w:t>na escola municipal CE. Profe</w:t>
      </w:r>
      <w:r>
        <w:rPr>
          <w:rFonts w:ascii="Times New Roman" w:hAnsi="Times New Roman"/>
          <w:bCs/>
          <w:sz w:val="24"/>
          <w:szCs w:val="24"/>
        </w:rPr>
        <w:t xml:space="preserve">ssor Ivo Luiz Honnef, frequentando também a escola Especial Apae </w:t>
      </w:r>
      <w:r w:rsidRPr="00CA3538">
        <w:rPr>
          <w:rFonts w:ascii="Times New Roman" w:hAnsi="Times New Roman"/>
          <w:bCs/>
          <w:sz w:val="24"/>
          <w:szCs w:val="24"/>
        </w:rPr>
        <w:t>no município de Maravilha</w:t>
      </w:r>
      <w:r>
        <w:rPr>
          <w:rFonts w:ascii="Times New Roman" w:hAnsi="Times New Roman"/>
          <w:bCs/>
          <w:sz w:val="24"/>
          <w:szCs w:val="24"/>
        </w:rPr>
        <w:t>, no contra turno do ensino regular.</w:t>
      </w:r>
    </w:p>
    <w:p w:rsidR="00565CF5" w:rsidRDefault="00565CF5" w:rsidP="00565CF5">
      <w:pPr>
        <w:spacing w:after="0" w:line="360" w:lineRule="auto"/>
        <w:ind w:firstLine="708"/>
        <w:jc w:val="both"/>
        <w:rPr>
          <w:rFonts w:ascii="Times New Roman" w:hAnsi="Times New Roman"/>
          <w:bCs/>
          <w:sz w:val="24"/>
          <w:szCs w:val="24"/>
        </w:rPr>
      </w:pPr>
      <w:r>
        <w:rPr>
          <w:rFonts w:ascii="Times New Roman" w:hAnsi="Times New Roman"/>
          <w:bCs/>
          <w:sz w:val="24"/>
          <w:szCs w:val="24"/>
        </w:rPr>
        <w:t>Ao observarmos a Tabela 35, podemos perceber o número de estudantes com Necessidades Especiais que frequentam o Ensino Regular no município de Tigrinhos.</w:t>
      </w:r>
    </w:p>
    <w:p w:rsidR="00565CF5" w:rsidRDefault="00565CF5" w:rsidP="00565CF5">
      <w:pPr>
        <w:spacing w:after="0" w:line="360" w:lineRule="auto"/>
        <w:ind w:firstLine="708"/>
        <w:jc w:val="both"/>
        <w:rPr>
          <w:rFonts w:ascii="Times New Roman" w:hAnsi="Times New Roman"/>
          <w:bCs/>
          <w:sz w:val="24"/>
          <w:szCs w:val="24"/>
        </w:rPr>
      </w:pPr>
    </w:p>
    <w:p w:rsidR="00565CF5" w:rsidRDefault="00565CF5" w:rsidP="00565CF5">
      <w:pPr>
        <w:spacing w:after="0" w:line="240" w:lineRule="auto"/>
        <w:jc w:val="both"/>
        <w:rPr>
          <w:rFonts w:ascii="Times New Roman" w:eastAsia="Times New Roman" w:hAnsi="Times New Roman"/>
          <w:bCs/>
          <w:sz w:val="24"/>
          <w:szCs w:val="24"/>
          <w:lang w:eastAsia="pt-BR"/>
        </w:rPr>
      </w:pPr>
      <w:r w:rsidRPr="0087651D">
        <w:rPr>
          <w:rFonts w:ascii="Times New Roman" w:hAnsi="Times New Roman"/>
          <w:bCs/>
          <w:sz w:val="24"/>
          <w:szCs w:val="24"/>
        </w:rPr>
        <w:t xml:space="preserve">Tabela 35: </w:t>
      </w:r>
      <w:r w:rsidRPr="0087651D">
        <w:rPr>
          <w:rFonts w:ascii="Times New Roman" w:eastAsia="Times New Roman" w:hAnsi="Times New Roman"/>
          <w:bCs/>
          <w:sz w:val="24"/>
          <w:szCs w:val="24"/>
          <w:lang w:eastAsia="pt-BR"/>
        </w:rPr>
        <w:t>Porcentagem de matrículas de alunos com deficiência, transtornos globais do desenvolvimento e altas habilidades ou superdotação matriculados em classes comuns.</w:t>
      </w:r>
    </w:p>
    <w:p w:rsidR="00565CF5" w:rsidRDefault="00565CF5" w:rsidP="00565CF5">
      <w:pPr>
        <w:spacing w:after="0" w:line="240" w:lineRule="auto"/>
        <w:jc w:val="both"/>
        <w:rPr>
          <w:rFonts w:ascii="Times New Roman" w:eastAsia="Times New Roman" w:hAnsi="Times New Roman"/>
          <w:bCs/>
          <w:sz w:val="24"/>
          <w:szCs w:val="24"/>
          <w:lang w:eastAsia="pt-BR"/>
        </w:rPr>
      </w:pPr>
    </w:p>
    <w:tbl>
      <w:tblPr>
        <w:tblStyle w:val="Tabelacomgrade"/>
        <w:tblW w:w="0" w:type="auto"/>
        <w:tblLook w:val="04A0" w:firstRow="1" w:lastRow="0" w:firstColumn="1" w:lastColumn="0" w:noHBand="0" w:noVBand="1"/>
      </w:tblPr>
      <w:tblGrid>
        <w:gridCol w:w="1256"/>
        <w:gridCol w:w="1254"/>
        <w:gridCol w:w="1230"/>
        <w:gridCol w:w="1260"/>
        <w:gridCol w:w="1234"/>
        <w:gridCol w:w="1262"/>
        <w:gridCol w:w="1224"/>
      </w:tblGrid>
      <w:tr w:rsidR="00565CF5" w:rsidTr="00565CF5">
        <w:tc>
          <w:tcPr>
            <w:tcW w:w="1315" w:type="dxa"/>
          </w:tcPr>
          <w:p w:rsidR="00565CF5" w:rsidRDefault="00565CF5" w:rsidP="00565CF5">
            <w:pPr>
              <w:jc w:val="both"/>
              <w:rPr>
                <w:rFonts w:ascii="Times New Roman" w:eastAsia="Times New Roman" w:hAnsi="Times New Roman"/>
                <w:bCs/>
                <w:sz w:val="24"/>
                <w:szCs w:val="24"/>
                <w:lang w:eastAsia="pt-BR"/>
              </w:rPr>
            </w:pPr>
            <w:r w:rsidRPr="0087651D">
              <w:rPr>
                <w:rFonts w:ascii="Times New Roman" w:eastAsia="Times New Roman" w:hAnsi="Times New Roman"/>
                <w:b/>
                <w:bCs/>
                <w:color w:val="555555"/>
                <w:sz w:val="20"/>
                <w:szCs w:val="20"/>
                <w:lang w:eastAsia="pt-BR"/>
              </w:rPr>
              <w:t>Ano</w:t>
            </w:r>
          </w:p>
        </w:tc>
        <w:tc>
          <w:tcPr>
            <w:tcW w:w="2632" w:type="dxa"/>
            <w:gridSpan w:val="2"/>
          </w:tcPr>
          <w:p w:rsidR="00565CF5" w:rsidRDefault="00565CF5" w:rsidP="00565CF5">
            <w:pPr>
              <w:jc w:val="both"/>
              <w:rPr>
                <w:rFonts w:ascii="Times New Roman" w:eastAsia="Times New Roman" w:hAnsi="Times New Roman"/>
                <w:bCs/>
                <w:sz w:val="24"/>
                <w:szCs w:val="24"/>
                <w:lang w:eastAsia="pt-BR"/>
              </w:rPr>
            </w:pPr>
            <w:r w:rsidRPr="0087651D">
              <w:rPr>
                <w:rFonts w:ascii="Times New Roman" w:eastAsia="Times New Roman" w:hAnsi="Times New Roman"/>
                <w:b/>
                <w:bCs/>
                <w:color w:val="555555"/>
                <w:sz w:val="20"/>
                <w:szCs w:val="20"/>
                <w:lang w:eastAsia="pt-BR"/>
              </w:rPr>
              <w:t>Classes Especiais</w:t>
            </w:r>
          </w:p>
        </w:tc>
        <w:tc>
          <w:tcPr>
            <w:tcW w:w="2632" w:type="dxa"/>
            <w:gridSpan w:val="2"/>
          </w:tcPr>
          <w:p w:rsidR="00565CF5" w:rsidRDefault="00565CF5" w:rsidP="00565CF5">
            <w:pPr>
              <w:jc w:val="both"/>
              <w:rPr>
                <w:rFonts w:ascii="Times New Roman" w:eastAsia="Times New Roman" w:hAnsi="Times New Roman"/>
                <w:bCs/>
                <w:sz w:val="24"/>
                <w:szCs w:val="24"/>
                <w:lang w:eastAsia="pt-BR"/>
              </w:rPr>
            </w:pPr>
            <w:r w:rsidRPr="0087651D">
              <w:rPr>
                <w:rFonts w:ascii="Times New Roman" w:eastAsia="Times New Roman" w:hAnsi="Times New Roman"/>
                <w:b/>
                <w:bCs/>
                <w:color w:val="555555"/>
                <w:sz w:val="20"/>
                <w:szCs w:val="20"/>
                <w:lang w:eastAsia="pt-BR"/>
              </w:rPr>
              <w:t>Escolas Exclusivas</w:t>
            </w:r>
          </w:p>
        </w:tc>
        <w:tc>
          <w:tcPr>
            <w:tcW w:w="2632" w:type="dxa"/>
            <w:gridSpan w:val="2"/>
          </w:tcPr>
          <w:p w:rsidR="00565CF5" w:rsidRDefault="00565CF5" w:rsidP="00565CF5">
            <w:pPr>
              <w:jc w:val="both"/>
              <w:rPr>
                <w:rFonts w:ascii="Times New Roman" w:eastAsia="Times New Roman" w:hAnsi="Times New Roman"/>
                <w:bCs/>
                <w:sz w:val="24"/>
                <w:szCs w:val="24"/>
                <w:lang w:eastAsia="pt-BR"/>
              </w:rPr>
            </w:pPr>
            <w:r w:rsidRPr="0087651D">
              <w:rPr>
                <w:rFonts w:ascii="Times New Roman" w:eastAsia="Times New Roman" w:hAnsi="Times New Roman"/>
                <w:b/>
                <w:bCs/>
                <w:color w:val="555555"/>
                <w:sz w:val="20"/>
                <w:szCs w:val="20"/>
                <w:lang w:eastAsia="pt-BR"/>
              </w:rPr>
              <w:t>Classes Comuns</w:t>
            </w:r>
          </w:p>
        </w:tc>
      </w:tr>
      <w:tr w:rsidR="00565CF5" w:rsidTr="00565CF5">
        <w:tc>
          <w:tcPr>
            <w:tcW w:w="1315" w:type="dxa"/>
          </w:tcPr>
          <w:p w:rsidR="00565CF5" w:rsidRDefault="00565CF5" w:rsidP="00565CF5">
            <w:pPr>
              <w:rPr>
                <w:rFonts w:ascii="Times New Roman" w:eastAsia="Times New Roman" w:hAnsi="Times New Roman"/>
                <w:bCs/>
                <w:sz w:val="24"/>
                <w:szCs w:val="24"/>
                <w:lang w:eastAsia="pt-BR"/>
              </w:rPr>
            </w:pPr>
            <w:r w:rsidRPr="0087651D">
              <w:rPr>
                <w:rFonts w:ascii="Arial" w:eastAsia="Times New Roman" w:hAnsi="Arial" w:cs="Arial"/>
                <w:color w:val="555555"/>
                <w:sz w:val="20"/>
                <w:szCs w:val="20"/>
                <w:lang w:eastAsia="pt-BR"/>
              </w:rPr>
              <w:t>2007</w:t>
            </w:r>
          </w:p>
        </w:tc>
        <w:tc>
          <w:tcPr>
            <w:tcW w:w="1316" w:type="dxa"/>
          </w:tcPr>
          <w:p w:rsidR="00565CF5" w:rsidRDefault="00565CF5" w:rsidP="00565CF5">
            <w:pPr>
              <w:jc w:val="center"/>
              <w:rPr>
                <w:rFonts w:ascii="Times New Roman" w:eastAsia="Times New Roman" w:hAnsi="Times New Roman"/>
                <w:bCs/>
                <w:sz w:val="24"/>
                <w:szCs w:val="24"/>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100%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6</w:t>
            </w:r>
          </w:p>
        </w:tc>
      </w:tr>
      <w:tr w:rsidR="00565CF5" w:rsidTr="00565CF5">
        <w:tc>
          <w:tcPr>
            <w:tcW w:w="1315" w:type="dxa"/>
          </w:tcPr>
          <w:p w:rsidR="00565CF5" w:rsidRPr="0087651D" w:rsidRDefault="00565CF5" w:rsidP="00565CF5">
            <w:pP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2008</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100%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2</w:t>
            </w:r>
          </w:p>
        </w:tc>
      </w:tr>
      <w:tr w:rsidR="00565CF5" w:rsidTr="00565CF5">
        <w:tc>
          <w:tcPr>
            <w:tcW w:w="1315" w:type="dxa"/>
          </w:tcPr>
          <w:p w:rsidR="00565CF5" w:rsidRPr="0087651D" w:rsidRDefault="00565CF5" w:rsidP="00565CF5">
            <w:pP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2009</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100%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3</w:t>
            </w:r>
          </w:p>
        </w:tc>
      </w:tr>
      <w:tr w:rsidR="00565CF5" w:rsidTr="00565CF5">
        <w:tc>
          <w:tcPr>
            <w:tcW w:w="1315" w:type="dxa"/>
          </w:tcPr>
          <w:p w:rsidR="00565CF5" w:rsidRPr="0087651D" w:rsidRDefault="00565CF5" w:rsidP="00565CF5">
            <w:pP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2010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100%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sidRPr="0087651D">
              <w:rPr>
                <w:rFonts w:ascii="Arial" w:eastAsia="Times New Roman" w:hAnsi="Arial" w:cs="Arial"/>
                <w:color w:val="666666"/>
                <w:sz w:val="17"/>
                <w:szCs w:val="17"/>
                <w:lang w:eastAsia="pt-BR"/>
              </w:rPr>
              <w:t>9</w:t>
            </w:r>
          </w:p>
        </w:tc>
      </w:tr>
      <w:tr w:rsidR="00565CF5" w:rsidTr="00565CF5">
        <w:tc>
          <w:tcPr>
            <w:tcW w:w="1315" w:type="dxa"/>
          </w:tcPr>
          <w:p w:rsidR="00565CF5" w:rsidRPr="0087651D" w:rsidRDefault="00565CF5" w:rsidP="00565CF5">
            <w:pP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2011</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0</w:t>
            </w:r>
          </w:p>
        </w:tc>
        <w:tc>
          <w:tcPr>
            <w:tcW w:w="1316" w:type="dxa"/>
          </w:tcPr>
          <w:p w:rsidR="00565CF5" w:rsidRPr="0087651D"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100%</w:t>
            </w:r>
          </w:p>
        </w:tc>
        <w:tc>
          <w:tcPr>
            <w:tcW w:w="1316" w:type="dxa"/>
          </w:tcPr>
          <w:p w:rsidR="00565CF5" w:rsidRPr="0087651D"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8</w:t>
            </w:r>
          </w:p>
        </w:tc>
      </w:tr>
      <w:tr w:rsidR="00565CF5" w:rsidTr="00565CF5">
        <w:tc>
          <w:tcPr>
            <w:tcW w:w="1315" w:type="dxa"/>
          </w:tcPr>
          <w:p w:rsidR="00565CF5" w:rsidRDefault="00565CF5" w:rsidP="00565CF5">
            <w:pP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2012</w:t>
            </w:r>
          </w:p>
        </w:tc>
        <w:tc>
          <w:tcPr>
            <w:tcW w:w="1316" w:type="dxa"/>
          </w:tcPr>
          <w:p w:rsidR="00565CF5" w:rsidRDefault="00565CF5" w:rsidP="00565CF5">
            <w:pPr>
              <w:jc w:val="center"/>
              <w:rPr>
                <w:rFonts w:ascii="Arial" w:eastAsia="Times New Roman" w:hAnsi="Arial" w:cs="Arial"/>
                <w:color w:val="555555"/>
                <w:sz w:val="20"/>
                <w:szCs w:val="20"/>
                <w:lang w:eastAsia="pt-BR"/>
              </w:rPr>
            </w:pPr>
            <w:r w:rsidRPr="0087651D">
              <w:rPr>
                <w:rFonts w:ascii="Arial" w:eastAsia="Times New Roman" w:hAnsi="Arial" w:cs="Arial"/>
                <w:color w:val="555555"/>
                <w:sz w:val="20"/>
                <w:szCs w:val="20"/>
                <w:lang w:eastAsia="pt-BR"/>
              </w:rPr>
              <w:t>0%</w:t>
            </w:r>
          </w:p>
        </w:tc>
        <w:tc>
          <w:tcPr>
            <w:tcW w:w="1316" w:type="dxa"/>
          </w:tcPr>
          <w:p w:rsidR="00565CF5"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0</w:t>
            </w:r>
          </w:p>
        </w:tc>
        <w:tc>
          <w:tcPr>
            <w:tcW w:w="1316" w:type="dxa"/>
          </w:tcPr>
          <w:p w:rsidR="00565CF5"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0%</w:t>
            </w:r>
          </w:p>
        </w:tc>
        <w:tc>
          <w:tcPr>
            <w:tcW w:w="1316" w:type="dxa"/>
          </w:tcPr>
          <w:p w:rsidR="00565CF5"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0</w:t>
            </w:r>
          </w:p>
        </w:tc>
        <w:tc>
          <w:tcPr>
            <w:tcW w:w="1316" w:type="dxa"/>
          </w:tcPr>
          <w:p w:rsidR="00565CF5"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100%</w:t>
            </w:r>
          </w:p>
        </w:tc>
        <w:tc>
          <w:tcPr>
            <w:tcW w:w="1316" w:type="dxa"/>
          </w:tcPr>
          <w:p w:rsidR="00565CF5"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5</w:t>
            </w:r>
          </w:p>
        </w:tc>
      </w:tr>
      <w:tr w:rsidR="00565CF5" w:rsidTr="00565CF5">
        <w:tc>
          <w:tcPr>
            <w:tcW w:w="1315" w:type="dxa"/>
          </w:tcPr>
          <w:p w:rsidR="00565CF5" w:rsidRDefault="00565CF5" w:rsidP="00565CF5">
            <w:pP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2013</w:t>
            </w:r>
          </w:p>
        </w:tc>
        <w:tc>
          <w:tcPr>
            <w:tcW w:w="1316" w:type="dxa"/>
          </w:tcPr>
          <w:p w:rsidR="00565CF5"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0%</w:t>
            </w:r>
          </w:p>
        </w:tc>
        <w:tc>
          <w:tcPr>
            <w:tcW w:w="1316" w:type="dxa"/>
          </w:tcPr>
          <w:p w:rsidR="00565CF5"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0</w:t>
            </w:r>
          </w:p>
        </w:tc>
        <w:tc>
          <w:tcPr>
            <w:tcW w:w="1316" w:type="dxa"/>
          </w:tcPr>
          <w:p w:rsidR="00565CF5"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0%</w:t>
            </w:r>
          </w:p>
        </w:tc>
        <w:tc>
          <w:tcPr>
            <w:tcW w:w="1316" w:type="dxa"/>
          </w:tcPr>
          <w:p w:rsidR="00565CF5"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0</w:t>
            </w:r>
          </w:p>
        </w:tc>
        <w:tc>
          <w:tcPr>
            <w:tcW w:w="1316" w:type="dxa"/>
          </w:tcPr>
          <w:p w:rsidR="00565CF5" w:rsidRDefault="00565CF5" w:rsidP="00565CF5">
            <w:pPr>
              <w:jc w:val="center"/>
              <w:rPr>
                <w:rFonts w:ascii="Arial" w:eastAsia="Times New Roman" w:hAnsi="Arial" w:cs="Arial"/>
                <w:color w:val="555555"/>
                <w:sz w:val="20"/>
                <w:szCs w:val="20"/>
                <w:lang w:eastAsia="pt-BR"/>
              </w:rPr>
            </w:pPr>
            <w:r>
              <w:rPr>
                <w:rFonts w:ascii="Arial" w:eastAsia="Times New Roman" w:hAnsi="Arial" w:cs="Arial"/>
                <w:color w:val="555555"/>
                <w:sz w:val="20"/>
                <w:szCs w:val="20"/>
                <w:lang w:eastAsia="pt-BR"/>
              </w:rPr>
              <w:t>100%</w:t>
            </w:r>
          </w:p>
        </w:tc>
        <w:tc>
          <w:tcPr>
            <w:tcW w:w="1316" w:type="dxa"/>
          </w:tcPr>
          <w:p w:rsidR="00565CF5" w:rsidRDefault="00565CF5" w:rsidP="00565CF5">
            <w:pPr>
              <w:jc w:val="center"/>
              <w:rPr>
                <w:rFonts w:ascii="Arial" w:eastAsia="Times New Roman" w:hAnsi="Arial" w:cs="Arial"/>
                <w:color w:val="666666"/>
                <w:sz w:val="17"/>
                <w:szCs w:val="17"/>
                <w:lang w:eastAsia="pt-BR"/>
              </w:rPr>
            </w:pPr>
            <w:r>
              <w:rPr>
                <w:rFonts w:ascii="Arial" w:eastAsia="Times New Roman" w:hAnsi="Arial" w:cs="Arial"/>
                <w:color w:val="666666"/>
                <w:sz w:val="17"/>
                <w:szCs w:val="17"/>
                <w:lang w:eastAsia="pt-BR"/>
              </w:rPr>
              <w:t>4</w:t>
            </w:r>
          </w:p>
        </w:tc>
      </w:tr>
    </w:tbl>
    <w:p w:rsidR="00565CF5" w:rsidRDefault="00565CF5" w:rsidP="00565CF5">
      <w:pPr>
        <w:spacing w:after="0" w:line="360" w:lineRule="auto"/>
        <w:rPr>
          <w:rFonts w:ascii="Times New Roman" w:hAnsi="Times New Roman"/>
          <w:sz w:val="20"/>
          <w:szCs w:val="20"/>
        </w:rPr>
      </w:pPr>
      <w:r w:rsidRPr="0087651D">
        <w:rPr>
          <w:rFonts w:ascii="Times New Roman" w:hAnsi="Times New Roman"/>
          <w:sz w:val="20"/>
          <w:szCs w:val="20"/>
        </w:rPr>
        <w:t>Fonte: Observatório PNE</w:t>
      </w:r>
      <w:r>
        <w:rPr>
          <w:rStyle w:val="Refdenotaderodap"/>
          <w:sz w:val="20"/>
          <w:szCs w:val="20"/>
        </w:rPr>
        <w:footnoteReference w:id="46"/>
      </w:r>
    </w:p>
    <w:p w:rsidR="00565CF5" w:rsidRDefault="00565CF5" w:rsidP="00565CF5">
      <w:pPr>
        <w:spacing w:after="0" w:line="360" w:lineRule="auto"/>
        <w:ind w:firstLine="708"/>
        <w:jc w:val="both"/>
        <w:rPr>
          <w:rFonts w:ascii="Times New Roman" w:hAnsi="Times New Roman"/>
          <w:color w:val="000000" w:themeColor="text1"/>
        </w:rPr>
      </w:pPr>
      <w:r w:rsidRPr="007C2E88">
        <w:rPr>
          <w:rFonts w:ascii="Times New Roman" w:hAnsi="Times New Roman"/>
          <w:bCs/>
          <w:color w:val="000000" w:themeColor="text1"/>
          <w:sz w:val="24"/>
          <w:szCs w:val="24"/>
        </w:rPr>
        <w:t xml:space="preserve">A meta quatro do PNE, </w:t>
      </w:r>
      <w:r w:rsidRPr="007C2E88">
        <w:rPr>
          <w:rFonts w:ascii="Times New Roman" w:hAnsi="Times New Roman"/>
          <w:bCs/>
          <w:color w:val="000000" w:themeColor="text1"/>
          <w:sz w:val="27"/>
          <w:szCs w:val="27"/>
        </w:rPr>
        <w:t>que é</w:t>
      </w:r>
      <w:r w:rsidRPr="007C2E88">
        <w:rPr>
          <w:rFonts w:ascii="Times New Roman" w:hAnsi="Times New Roman"/>
          <w:bCs/>
          <w:color w:val="000000" w:themeColor="text1"/>
          <w:sz w:val="24"/>
          <w:szCs w:val="24"/>
        </w:rPr>
        <w:t xml:space="preserve"> u</w:t>
      </w:r>
      <w:r w:rsidRPr="007C2E88">
        <w:rPr>
          <w:rFonts w:ascii="Times New Roman" w:hAnsi="Times New Roman"/>
          <w:color w:val="000000" w:themeColor="text1"/>
        </w:rPr>
        <w:t>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 esta prevista no PME, considerando qu</w:t>
      </w:r>
      <w:r>
        <w:rPr>
          <w:rFonts w:ascii="Times New Roman" w:hAnsi="Times New Roman"/>
          <w:color w:val="000000" w:themeColor="text1"/>
        </w:rPr>
        <w:t>e este é previsto para dez anos</w:t>
      </w:r>
    </w:p>
    <w:p w:rsidR="00565CF5" w:rsidRPr="007E0D1A" w:rsidRDefault="00565CF5" w:rsidP="00565CF5">
      <w:pPr>
        <w:spacing w:after="0" w:line="360" w:lineRule="auto"/>
        <w:ind w:firstLine="708"/>
        <w:jc w:val="both"/>
        <w:rPr>
          <w:rFonts w:ascii="Times New Roman" w:hAnsi="Times New Roman"/>
          <w:bCs/>
          <w:sz w:val="24"/>
          <w:szCs w:val="24"/>
        </w:rPr>
      </w:pPr>
      <w:r w:rsidRPr="007E0D1A">
        <w:rPr>
          <w:rFonts w:ascii="Times New Roman" w:hAnsi="Times New Roman"/>
          <w:color w:val="000000" w:themeColor="text1"/>
          <w:sz w:val="24"/>
          <w:szCs w:val="24"/>
        </w:rPr>
        <w:t>Considerando</w:t>
      </w:r>
      <w:r>
        <w:rPr>
          <w:rFonts w:ascii="Times New Roman" w:hAnsi="Times New Roman"/>
          <w:color w:val="000000" w:themeColor="text1"/>
          <w:sz w:val="24"/>
          <w:szCs w:val="24"/>
        </w:rPr>
        <w:t xml:space="preserve"> </w:t>
      </w:r>
      <w:r w:rsidRPr="007E0D1A">
        <w:rPr>
          <w:rFonts w:ascii="Times New Roman" w:hAnsi="Times New Roman"/>
          <w:color w:val="000000" w:themeColor="text1"/>
          <w:sz w:val="24"/>
          <w:szCs w:val="24"/>
        </w:rPr>
        <w:t>que a Educação Especial, precisa de atendimentos especializados, tanto nas Unidades Escolares com inclusão no ensino regular, como nas unidades escolares que oferecem ensino especializado, os recursos financeiros tornam-se imprescindíveis, e a  meta vinte é muito importante, pois a ampliação do investimento público em educação pública de forma a atingir, no mínimo, o patamar de 7% (sete por cento) do Produto Interno Bruto - PIB do País no 5º (quinto) ano de vigência desta Lei e,no mínimo, o equivalente a 10% (dez por cento) do PIB ao final do decênio irá contribuir para a melhorar o atendimento  da educação especial.</w:t>
      </w:r>
    </w:p>
    <w:p w:rsidR="00565CF5" w:rsidRPr="007E0D1A" w:rsidRDefault="00565CF5" w:rsidP="00565CF5">
      <w:pPr>
        <w:spacing w:after="0" w:line="360" w:lineRule="auto"/>
        <w:rPr>
          <w:rFonts w:ascii="Times New Roman" w:hAnsi="Times New Roman"/>
        </w:rPr>
      </w:pPr>
    </w:p>
    <w:p w:rsidR="00565CF5" w:rsidRPr="00CA3538" w:rsidRDefault="00565CF5" w:rsidP="00565CF5">
      <w:pPr>
        <w:spacing w:after="0" w:line="360" w:lineRule="auto"/>
        <w:jc w:val="both"/>
        <w:rPr>
          <w:rFonts w:ascii="Times New Roman" w:eastAsia="Times New Roman" w:hAnsi="Times New Roman"/>
          <w:color w:val="000000"/>
          <w:sz w:val="24"/>
          <w:szCs w:val="24"/>
          <w:lang w:eastAsia="pt-BR"/>
        </w:rPr>
      </w:pPr>
    </w:p>
    <w:p w:rsidR="00565CF5" w:rsidRDefault="00565CF5" w:rsidP="00565CF5">
      <w:pPr>
        <w:spacing w:after="0" w:line="360" w:lineRule="auto"/>
        <w:rPr>
          <w:rFonts w:ascii="Times New Roman" w:hAnsi="Times New Roman"/>
          <w:sz w:val="24"/>
          <w:szCs w:val="24"/>
        </w:rPr>
      </w:pPr>
      <w:r>
        <w:rPr>
          <w:rFonts w:ascii="Times New Roman" w:hAnsi="Times New Roman"/>
          <w:sz w:val="24"/>
          <w:szCs w:val="24"/>
        </w:rPr>
        <w:t>2.2.2.2 Educação de Jovens e</w:t>
      </w:r>
      <w:r w:rsidRPr="00285275">
        <w:rPr>
          <w:rFonts w:ascii="Times New Roman" w:hAnsi="Times New Roman"/>
          <w:sz w:val="24"/>
          <w:szCs w:val="24"/>
        </w:rPr>
        <w:t xml:space="preserve"> Adultos </w:t>
      </w:r>
    </w:p>
    <w:p w:rsidR="00565CF5" w:rsidRPr="00285275" w:rsidRDefault="00565CF5" w:rsidP="00565CF5">
      <w:pPr>
        <w:spacing w:after="0" w:line="360" w:lineRule="auto"/>
        <w:rPr>
          <w:rFonts w:ascii="Times New Roman" w:hAnsi="Times New Roman"/>
          <w:sz w:val="24"/>
          <w:szCs w:val="24"/>
        </w:rPr>
      </w:pPr>
    </w:p>
    <w:p w:rsidR="00565CF5" w:rsidRDefault="00565CF5" w:rsidP="00565CF5">
      <w:pPr>
        <w:spacing w:after="0" w:line="360" w:lineRule="auto"/>
        <w:ind w:firstLine="708"/>
      </w:pPr>
      <w:r w:rsidRPr="00CA3538">
        <w:rPr>
          <w:rFonts w:ascii="Times New Roman" w:hAnsi="Times New Roman"/>
          <w:sz w:val="24"/>
          <w:szCs w:val="24"/>
        </w:rPr>
        <w:t>A Lei de Diretrizes e Bases da Educação</w:t>
      </w:r>
      <w:r>
        <w:rPr>
          <w:rFonts w:ascii="Times New Roman" w:hAnsi="Times New Roman"/>
          <w:sz w:val="24"/>
          <w:szCs w:val="24"/>
        </w:rPr>
        <w:t xml:space="preserve"> destaca no artigo </w:t>
      </w:r>
      <w:r>
        <w:rPr>
          <w:rFonts w:ascii="Times New Roman" w:hAnsi="Times New Roman"/>
        </w:rPr>
        <w:t>37</w:t>
      </w:r>
      <w:r>
        <w:rPr>
          <w:rFonts w:ascii="Times New Roman" w:hAnsi="Times New Roman"/>
          <w:sz w:val="24"/>
          <w:szCs w:val="24"/>
        </w:rPr>
        <w:t>:</w:t>
      </w:r>
    </w:p>
    <w:p w:rsidR="00565CF5" w:rsidRDefault="00565CF5" w:rsidP="00565CF5">
      <w:pPr>
        <w:spacing w:after="0" w:line="240" w:lineRule="auto"/>
      </w:pPr>
    </w:p>
    <w:p w:rsidR="00565CF5" w:rsidRDefault="00565CF5" w:rsidP="00565CF5">
      <w:pPr>
        <w:spacing w:after="0" w:line="240" w:lineRule="auto"/>
      </w:pPr>
    </w:p>
    <w:p w:rsidR="00565CF5" w:rsidRDefault="00565CF5" w:rsidP="00565CF5">
      <w:pPr>
        <w:spacing w:after="0" w:line="240" w:lineRule="auto"/>
        <w:ind w:left="2268"/>
        <w:jc w:val="both"/>
      </w:pPr>
      <w:r>
        <w:rPr>
          <w:rFonts w:ascii="Times New Roman" w:hAnsi="Times New Roman"/>
          <w:color w:val="000000" w:themeColor="text1"/>
          <w:sz w:val="20"/>
          <w:szCs w:val="20"/>
        </w:rPr>
        <w:t xml:space="preserve">[...] que </w:t>
      </w:r>
      <w:r w:rsidRPr="007C2E88">
        <w:rPr>
          <w:rFonts w:ascii="Times New Roman" w:hAnsi="Times New Roman"/>
          <w:color w:val="000000" w:themeColor="text1"/>
          <w:sz w:val="20"/>
          <w:szCs w:val="20"/>
        </w:rPr>
        <w:t>a educação de jovens e adultos será destinada àqueles que não tiveram acesso ou continuidade de estudos no ensino fundamental e médio na idade própria.§ 1º Os sistemas de ensino assegurarão gratuitamente aos jovens e aos adultos, que não puderam efetuar os estudos na idade regular, oportunidades educacionais apropriadas, consideradas as características do alunado, seus interesses, condições de vida e de trabalho, mediante cursos e exames.§ 2º O Poder Público viabilizará e estimulará o acesso e a permanência do trabalhador na escola, mediante ações integradas e complementares entre si.§ 3oA educação de jovens e adultos deverá articular-se, preferencialmente, com a educação profissional, na forma do regulamento. (Incluído pela Lei nº 11.741, de 2008)</w:t>
      </w:r>
      <w:r w:rsidRPr="007C2E88">
        <w:rPr>
          <w:rFonts w:ascii="Times New Roman" w:hAnsi="Times New Roman"/>
          <w:sz w:val="20"/>
          <w:szCs w:val="20"/>
        </w:rPr>
        <w:t xml:space="preserve">. </w:t>
      </w:r>
      <w:r>
        <w:rPr>
          <w:rFonts w:ascii="Times New Roman" w:hAnsi="Times New Roman"/>
        </w:rPr>
        <w:t>(BRASIL, 1996</w:t>
      </w:r>
      <w:r>
        <w:rPr>
          <w:rFonts w:ascii="Times New Roman" w:eastAsia="Times New Roman" w:hAnsi="Times New Roman"/>
          <w:color w:val="000000"/>
          <w:sz w:val="24"/>
          <w:szCs w:val="24"/>
          <w:lang w:eastAsia="pt-BR"/>
        </w:rPr>
        <w:t>)</w:t>
      </w:r>
    </w:p>
    <w:p w:rsidR="00565CF5" w:rsidRDefault="00565CF5" w:rsidP="00565CF5">
      <w:pPr>
        <w:spacing w:after="0" w:line="240" w:lineRule="auto"/>
        <w:ind w:left="2268"/>
        <w:jc w:val="both"/>
        <w:rPr>
          <w:rFonts w:ascii="Times New Roman" w:hAnsi="Times New Roman"/>
          <w:sz w:val="20"/>
          <w:szCs w:val="20"/>
        </w:rPr>
      </w:pPr>
    </w:p>
    <w:p w:rsidR="00565CF5" w:rsidRPr="007C2E88" w:rsidRDefault="00565CF5" w:rsidP="00565CF5">
      <w:pPr>
        <w:spacing w:after="0" w:line="240" w:lineRule="auto"/>
        <w:ind w:left="2268"/>
        <w:jc w:val="both"/>
        <w:rPr>
          <w:rFonts w:ascii="Times New Roman" w:hAnsi="Times New Roman"/>
          <w:sz w:val="20"/>
          <w:szCs w:val="20"/>
        </w:rPr>
      </w:pPr>
    </w:p>
    <w:p w:rsidR="00565CF5" w:rsidRDefault="00565CF5" w:rsidP="00565CF5">
      <w:pPr>
        <w:pStyle w:val="Ttulo2"/>
        <w:shd w:val="clear" w:color="auto" w:fill="FFFFFF"/>
        <w:spacing w:before="0" w:line="360" w:lineRule="auto"/>
        <w:ind w:firstLine="708"/>
        <w:jc w:val="both"/>
        <w:rPr>
          <w:rFonts w:cs="Times New Roman"/>
          <w:bCs w:val="0"/>
          <w:color w:val="000000" w:themeColor="text1"/>
          <w:szCs w:val="24"/>
        </w:rPr>
      </w:pPr>
      <w:r w:rsidRPr="00285275">
        <w:rPr>
          <w:rFonts w:cs="Times New Roman"/>
          <w:bCs w:val="0"/>
          <w:color w:val="000000" w:themeColor="text1"/>
          <w:szCs w:val="24"/>
        </w:rPr>
        <w:t>Em Tigrinhos acontece a Alfabetização de Jovens e Adultos, através do Programa Santa Catarina Alfabetizada</w:t>
      </w:r>
      <w:r>
        <w:rPr>
          <w:rFonts w:cs="Times New Roman"/>
          <w:bCs w:val="0"/>
          <w:color w:val="000000" w:themeColor="text1"/>
          <w:szCs w:val="24"/>
        </w:rPr>
        <w:t>, e em parceria com o Programa Brasil Alfabetizado.</w:t>
      </w:r>
    </w:p>
    <w:p w:rsidR="00565CF5" w:rsidRDefault="00565CF5" w:rsidP="00565CF5">
      <w:pPr>
        <w:spacing w:after="0" w:line="360" w:lineRule="auto"/>
        <w:ind w:firstLine="708"/>
        <w:jc w:val="both"/>
        <w:rPr>
          <w:rFonts w:ascii="Times New Roman" w:hAnsi="Times New Roman"/>
          <w:bCs/>
          <w:color w:val="000000" w:themeColor="text1"/>
          <w:sz w:val="24"/>
          <w:szCs w:val="24"/>
        </w:rPr>
      </w:pPr>
      <w:r w:rsidRPr="009E35F7">
        <w:rPr>
          <w:rFonts w:ascii="Times New Roman" w:hAnsi="Times New Roman"/>
          <w:sz w:val="24"/>
          <w:szCs w:val="24"/>
        </w:rPr>
        <w:t xml:space="preserve">A tabela permitem visualizar o numero de beneficiários que frequentaram o Programa </w:t>
      </w:r>
      <w:r w:rsidRPr="009E35F7">
        <w:rPr>
          <w:rFonts w:ascii="Times New Roman" w:hAnsi="Times New Roman"/>
          <w:bCs/>
          <w:color w:val="000000" w:themeColor="text1"/>
          <w:sz w:val="24"/>
          <w:szCs w:val="24"/>
        </w:rPr>
        <w:t>Santa Catarina Alfabetizada, e em parceria com o Programa Brasil Alfabetizado,  no município de Tigrinhos, entre os anos 2008 a 2014.</w:t>
      </w:r>
    </w:p>
    <w:p w:rsidR="00565CF5" w:rsidRPr="009E35F7" w:rsidRDefault="00565CF5" w:rsidP="00565CF5">
      <w:pPr>
        <w:spacing w:after="0" w:line="360" w:lineRule="auto"/>
        <w:ind w:firstLine="851"/>
        <w:jc w:val="both"/>
        <w:rPr>
          <w:rFonts w:ascii="Times New Roman" w:hAnsi="Times New Roman"/>
          <w:sz w:val="24"/>
          <w:szCs w:val="24"/>
        </w:rPr>
      </w:pPr>
    </w:p>
    <w:p w:rsidR="00565CF5" w:rsidRPr="00285275" w:rsidRDefault="00565CF5" w:rsidP="00565CF5">
      <w:pPr>
        <w:spacing w:after="0" w:line="240" w:lineRule="auto"/>
        <w:jc w:val="both"/>
        <w:rPr>
          <w:rFonts w:ascii="Times New Roman" w:eastAsiaTheme="minorHAnsi" w:hAnsi="Times New Roman"/>
          <w:sz w:val="20"/>
          <w:szCs w:val="20"/>
        </w:rPr>
      </w:pPr>
      <w:r w:rsidRPr="009E35F7">
        <w:rPr>
          <w:rFonts w:ascii="Times New Roman" w:eastAsia="Times New Roman" w:hAnsi="Times New Roman"/>
          <w:sz w:val="24"/>
          <w:szCs w:val="24"/>
          <w:lang w:eastAsia="pt-BR"/>
        </w:rPr>
        <w:t>Tabela 36: Quantidade de Alfabetizados já Beneficiados pelo Programa Brasil Alfabetizado por Ano no</w:t>
      </w:r>
      <w:r>
        <w:rPr>
          <w:rFonts w:ascii="Times New Roman" w:eastAsia="Times New Roman" w:hAnsi="Times New Roman"/>
          <w:sz w:val="24"/>
          <w:szCs w:val="24"/>
          <w:lang w:eastAsia="pt-BR"/>
        </w:rPr>
        <w:t xml:space="preserve">  Município de Tigrinhos </w:t>
      </w:r>
    </w:p>
    <w:tbl>
      <w:tblPr>
        <w:tblW w:w="5000" w:type="pct"/>
        <w:jc w:val="center"/>
        <w:tblBorders>
          <w:top w:val="single" w:sz="6" w:space="0" w:color="CCCCCC"/>
          <w:left w:val="single" w:sz="6" w:space="0" w:color="CCCCCC"/>
          <w:bottom w:val="single" w:sz="6" w:space="0" w:color="CCCCCC"/>
          <w:right w:val="single" w:sz="6" w:space="0" w:color="CCCCCC"/>
        </w:tblBorders>
        <w:shd w:val="clear" w:color="auto" w:fill="FFFFFF"/>
        <w:tblCellMar>
          <w:top w:w="45" w:type="dxa"/>
          <w:left w:w="45" w:type="dxa"/>
          <w:bottom w:w="45" w:type="dxa"/>
          <w:right w:w="45" w:type="dxa"/>
        </w:tblCellMar>
        <w:tblLook w:val="04A0" w:firstRow="1" w:lastRow="0" w:firstColumn="1" w:lastColumn="0" w:noHBand="0" w:noVBand="1"/>
      </w:tblPr>
      <w:tblGrid>
        <w:gridCol w:w="4031"/>
        <w:gridCol w:w="4257"/>
        <w:gridCol w:w="306"/>
      </w:tblGrid>
      <w:tr w:rsidR="00565CF5" w:rsidRPr="00285275" w:rsidTr="00565CF5">
        <w:trPr>
          <w:tblHeader/>
          <w:jc w:val="center"/>
        </w:trPr>
        <w:tc>
          <w:tcPr>
            <w:tcW w:w="0" w:type="auto"/>
            <w:gridSpan w:val="3"/>
            <w:shd w:val="clear" w:color="auto" w:fill="CCCCCC"/>
            <w:vAlign w:val="center"/>
            <w:hideMark/>
          </w:tcPr>
          <w:p w:rsidR="00565CF5" w:rsidRPr="00285275" w:rsidRDefault="00565CF5" w:rsidP="00565CF5">
            <w:pPr>
              <w:spacing w:after="0" w:line="240" w:lineRule="auto"/>
              <w:jc w:val="both"/>
              <w:rPr>
                <w:rFonts w:ascii="Arial" w:eastAsia="Times New Roman" w:hAnsi="Arial" w:cs="Arial"/>
                <w:color w:val="888888"/>
                <w:sz w:val="17"/>
                <w:szCs w:val="17"/>
                <w:lang w:eastAsia="pt-BR"/>
              </w:rPr>
            </w:pPr>
            <w:r w:rsidRPr="00285275">
              <w:rPr>
                <w:rFonts w:ascii="Arial" w:eastAsia="Times New Roman" w:hAnsi="Arial" w:cs="Arial"/>
                <w:color w:val="888888"/>
                <w:sz w:val="17"/>
                <w:szCs w:val="17"/>
                <w:lang w:eastAsia="pt-BR"/>
              </w:rPr>
              <w:t xml:space="preserve"> </w:t>
            </w:r>
          </w:p>
        </w:tc>
      </w:tr>
      <w:tr w:rsidR="00565CF5" w:rsidRPr="00285275" w:rsidTr="00565CF5">
        <w:trPr>
          <w:tblHeader/>
          <w:jc w:val="center"/>
        </w:trPr>
        <w:tc>
          <w:tcPr>
            <w:tcW w:w="0" w:type="auto"/>
            <w:vMerge w:val="restart"/>
            <w:shd w:val="clear" w:color="auto" w:fill="CCCCCC"/>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Mês/Ano</w:t>
            </w:r>
          </w:p>
        </w:tc>
        <w:tc>
          <w:tcPr>
            <w:tcW w:w="0" w:type="auto"/>
            <w:vMerge w:val="restart"/>
            <w:shd w:val="clear" w:color="auto" w:fill="CCCCCC"/>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Total</w:t>
            </w:r>
          </w:p>
        </w:tc>
        <w:tc>
          <w:tcPr>
            <w:tcW w:w="0" w:type="auto"/>
            <w:shd w:val="clear" w:color="auto" w:fill="E9E9E9"/>
            <w:vAlign w:val="center"/>
            <w:hideMark/>
          </w:tcPr>
          <w:p w:rsidR="00565CF5" w:rsidRPr="00285275" w:rsidRDefault="00565CF5" w:rsidP="00565CF5">
            <w:pPr>
              <w:spacing w:after="0" w:line="240" w:lineRule="auto"/>
              <w:rPr>
                <w:rFonts w:ascii="Times New Roman" w:eastAsia="Times New Roman" w:hAnsi="Times New Roman"/>
                <w:sz w:val="20"/>
                <w:szCs w:val="20"/>
                <w:lang w:eastAsia="pt-BR"/>
              </w:rPr>
            </w:pPr>
          </w:p>
        </w:tc>
      </w:tr>
      <w:tr w:rsidR="00565CF5" w:rsidRPr="00285275" w:rsidTr="00565CF5">
        <w:trPr>
          <w:gridAfter w:val="1"/>
          <w:trHeight w:val="184"/>
          <w:tblHeader/>
          <w:jc w:val="center"/>
        </w:trPr>
        <w:tc>
          <w:tcPr>
            <w:tcW w:w="0" w:type="auto"/>
            <w:vMerge/>
            <w:shd w:val="clear" w:color="auto" w:fill="E9E9E9"/>
            <w:vAlign w:val="center"/>
            <w:hideMark/>
          </w:tcPr>
          <w:p w:rsidR="00565CF5" w:rsidRPr="00285275" w:rsidRDefault="00565CF5" w:rsidP="00565CF5">
            <w:pPr>
              <w:spacing w:after="0" w:line="240" w:lineRule="auto"/>
              <w:rPr>
                <w:rFonts w:ascii="Arial" w:eastAsia="Times New Roman" w:hAnsi="Arial" w:cs="Arial"/>
                <w:b/>
                <w:bCs/>
                <w:sz w:val="16"/>
                <w:szCs w:val="16"/>
                <w:lang w:eastAsia="pt-BR"/>
              </w:rPr>
            </w:pPr>
          </w:p>
        </w:tc>
        <w:tc>
          <w:tcPr>
            <w:tcW w:w="0" w:type="auto"/>
            <w:vMerge/>
            <w:shd w:val="clear" w:color="auto" w:fill="E9E9E9"/>
            <w:vAlign w:val="center"/>
            <w:hideMark/>
          </w:tcPr>
          <w:p w:rsidR="00565CF5" w:rsidRPr="00285275" w:rsidRDefault="00565CF5" w:rsidP="00565CF5">
            <w:pPr>
              <w:spacing w:after="0" w:line="240" w:lineRule="auto"/>
              <w:rPr>
                <w:rFonts w:ascii="Arial" w:eastAsia="Times New Roman" w:hAnsi="Arial" w:cs="Arial"/>
                <w:b/>
                <w:bCs/>
                <w:sz w:val="16"/>
                <w:szCs w:val="16"/>
                <w:lang w:eastAsia="pt-BR"/>
              </w:rPr>
            </w:pPr>
          </w:p>
        </w:tc>
      </w:tr>
      <w:tr w:rsidR="00565CF5" w:rsidRPr="00285275" w:rsidTr="00565CF5">
        <w:trPr>
          <w:gridAfter w:val="1"/>
          <w:tblHeader/>
          <w:jc w:val="center"/>
        </w:trPr>
        <w:tc>
          <w:tcPr>
            <w:tcW w:w="0" w:type="auto"/>
            <w:vMerge/>
            <w:shd w:val="clear" w:color="auto" w:fill="E9E9E9"/>
            <w:vAlign w:val="center"/>
            <w:hideMark/>
          </w:tcPr>
          <w:p w:rsidR="00565CF5" w:rsidRPr="00285275" w:rsidRDefault="00565CF5" w:rsidP="00565CF5">
            <w:pPr>
              <w:spacing w:after="0" w:line="240" w:lineRule="auto"/>
              <w:rPr>
                <w:rFonts w:ascii="Arial" w:eastAsia="Times New Roman" w:hAnsi="Arial" w:cs="Arial"/>
                <w:b/>
                <w:bCs/>
                <w:sz w:val="16"/>
                <w:szCs w:val="16"/>
                <w:lang w:eastAsia="pt-BR"/>
              </w:rPr>
            </w:pPr>
          </w:p>
        </w:tc>
        <w:tc>
          <w:tcPr>
            <w:tcW w:w="0" w:type="auto"/>
            <w:shd w:val="clear" w:color="auto" w:fill="CCCCCC"/>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Alfabetizando(s)</w:t>
            </w:r>
          </w:p>
        </w:tc>
      </w:tr>
      <w:tr w:rsidR="00565CF5" w:rsidRPr="00285275" w:rsidTr="00565CF5">
        <w:trPr>
          <w:gridAfter w:val="1"/>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Dezembro/2008</w:t>
            </w: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565CF5" w:rsidRPr="00285275" w:rsidRDefault="00565CF5" w:rsidP="00565CF5">
            <w:pPr>
              <w:spacing w:after="0" w:line="240" w:lineRule="auto"/>
              <w:jc w:val="right"/>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10</w:t>
            </w:r>
          </w:p>
        </w:tc>
      </w:tr>
      <w:tr w:rsidR="00565CF5" w:rsidRPr="00285275" w:rsidTr="00565CF5">
        <w:trPr>
          <w:gridAfter w:val="1"/>
          <w:jc w:val="center"/>
        </w:trPr>
        <w:tc>
          <w:tcPr>
            <w:tcW w:w="0" w:type="auto"/>
            <w:tcBorders>
              <w:top w:val="single" w:sz="6" w:space="0" w:color="FFFFFF"/>
              <w:left w:val="single" w:sz="6" w:space="0" w:color="FFFFFF"/>
              <w:bottom w:val="single" w:sz="6" w:space="0" w:color="FFFFFF"/>
              <w:right w:val="single" w:sz="6" w:space="0" w:color="FFFFFF"/>
            </w:tcBorders>
            <w:shd w:val="clear" w:color="auto" w:fill="F7F7F7"/>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Outubro/2009</w:t>
            </w:r>
          </w:p>
        </w:tc>
        <w:tc>
          <w:tcPr>
            <w:tcW w:w="0" w:type="auto"/>
            <w:tcBorders>
              <w:top w:val="single" w:sz="6" w:space="0" w:color="FFFFFF"/>
              <w:left w:val="single" w:sz="6" w:space="0" w:color="FFFFFF"/>
              <w:bottom w:val="single" w:sz="6" w:space="0" w:color="FFFFFF"/>
              <w:right w:val="single" w:sz="6" w:space="0" w:color="FFFFFF"/>
            </w:tcBorders>
            <w:shd w:val="clear" w:color="auto" w:fill="F7F7F7"/>
            <w:vAlign w:val="center"/>
            <w:hideMark/>
          </w:tcPr>
          <w:p w:rsidR="00565CF5" w:rsidRPr="00285275" w:rsidRDefault="00565CF5" w:rsidP="00565CF5">
            <w:pPr>
              <w:spacing w:after="0" w:line="240" w:lineRule="auto"/>
              <w:jc w:val="right"/>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13</w:t>
            </w:r>
          </w:p>
        </w:tc>
      </w:tr>
      <w:tr w:rsidR="00565CF5" w:rsidRPr="00285275" w:rsidTr="00565CF5">
        <w:trPr>
          <w:gridAfter w:val="1"/>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Setembro/2010</w:t>
            </w: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565CF5" w:rsidRPr="00285275" w:rsidRDefault="00565CF5" w:rsidP="00565CF5">
            <w:pPr>
              <w:spacing w:after="0" w:line="240" w:lineRule="auto"/>
              <w:jc w:val="right"/>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8</w:t>
            </w:r>
          </w:p>
        </w:tc>
      </w:tr>
      <w:tr w:rsidR="00565CF5" w:rsidRPr="00285275" w:rsidTr="00565CF5">
        <w:trPr>
          <w:gridAfter w:val="1"/>
          <w:jc w:val="center"/>
        </w:trPr>
        <w:tc>
          <w:tcPr>
            <w:tcW w:w="0" w:type="auto"/>
            <w:tcBorders>
              <w:top w:val="single" w:sz="6" w:space="0" w:color="FFFFFF"/>
              <w:left w:val="single" w:sz="6" w:space="0" w:color="FFFFFF"/>
              <w:bottom w:val="single" w:sz="6" w:space="0" w:color="FFFFFF"/>
              <w:right w:val="single" w:sz="6" w:space="0" w:color="FFFFFF"/>
            </w:tcBorders>
            <w:shd w:val="clear" w:color="auto" w:fill="F7F7F7"/>
            <w:vAlign w:val="center"/>
            <w:hideMark/>
          </w:tcPr>
          <w:p w:rsidR="00565CF5" w:rsidRPr="00285275" w:rsidRDefault="00565CF5" w:rsidP="00565CF5">
            <w:pPr>
              <w:spacing w:after="0" w:line="240" w:lineRule="auto"/>
              <w:jc w:val="center"/>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Abril/2014</w:t>
            </w:r>
          </w:p>
        </w:tc>
        <w:tc>
          <w:tcPr>
            <w:tcW w:w="0" w:type="auto"/>
            <w:tcBorders>
              <w:top w:val="single" w:sz="6" w:space="0" w:color="FFFFFF"/>
              <w:left w:val="single" w:sz="6" w:space="0" w:color="FFFFFF"/>
              <w:bottom w:val="single" w:sz="6" w:space="0" w:color="FFFFFF"/>
              <w:right w:val="single" w:sz="6" w:space="0" w:color="FFFFFF"/>
            </w:tcBorders>
            <w:shd w:val="clear" w:color="auto" w:fill="F7F7F7"/>
            <w:vAlign w:val="center"/>
            <w:hideMark/>
          </w:tcPr>
          <w:p w:rsidR="00565CF5" w:rsidRPr="00285275" w:rsidRDefault="00565CF5" w:rsidP="00565CF5">
            <w:pPr>
              <w:spacing w:after="0" w:line="240" w:lineRule="auto"/>
              <w:jc w:val="right"/>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7</w:t>
            </w:r>
          </w:p>
        </w:tc>
      </w:tr>
      <w:tr w:rsidR="00565CF5" w:rsidRPr="00285275" w:rsidTr="00565CF5">
        <w:trPr>
          <w:gridAfter w:val="1"/>
          <w:jc w:val="center"/>
        </w:trPr>
        <w:tc>
          <w:tcPr>
            <w:tcW w:w="0" w:type="auto"/>
            <w:tcBorders>
              <w:top w:val="single" w:sz="6" w:space="0" w:color="FFFFFF"/>
              <w:left w:val="single" w:sz="6" w:space="0" w:color="FFFFFF"/>
              <w:bottom w:val="single" w:sz="6" w:space="0" w:color="FFFFFF"/>
              <w:right w:val="single" w:sz="6" w:space="0" w:color="FFFFFF"/>
            </w:tcBorders>
            <w:shd w:val="clear" w:color="auto" w:fill="E9E9E9"/>
            <w:vAlign w:val="center"/>
            <w:hideMark/>
          </w:tcPr>
          <w:p w:rsidR="00565CF5" w:rsidRPr="00285275" w:rsidRDefault="00565CF5" w:rsidP="00565CF5">
            <w:pPr>
              <w:spacing w:after="0" w:line="240" w:lineRule="auto"/>
              <w:jc w:val="right"/>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Total Geral</w:t>
            </w:r>
          </w:p>
        </w:tc>
        <w:tc>
          <w:tcPr>
            <w:tcW w:w="0" w:type="auto"/>
            <w:tcBorders>
              <w:top w:val="single" w:sz="6" w:space="0" w:color="FFFFFF"/>
              <w:left w:val="single" w:sz="6" w:space="0" w:color="FFFFFF"/>
              <w:bottom w:val="single" w:sz="6" w:space="0" w:color="FFFFFF"/>
              <w:right w:val="single" w:sz="6" w:space="0" w:color="FFFFFF"/>
            </w:tcBorders>
            <w:shd w:val="clear" w:color="auto" w:fill="E9E9E9"/>
            <w:vAlign w:val="center"/>
            <w:hideMark/>
          </w:tcPr>
          <w:p w:rsidR="00565CF5" w:rsidRPr="00285275" w:rsidRDefault="00565CF5" w:rsidP="00565CF5">
            <w:pPr>
              <w:spacing w:after="0" w:line="240" w:lineRule="auto"/>
              <w:jc w:val="right"/>
              <w:rPr>
                <w:rFonts w:ascii="Arial" w:eastAsia="Times New Roman" w:hAnsi="Arial" w:cs="Arial"/>
                <w:b/>
                <w:bCs/>
                <w:sz w:val="16"/>
                <w:szCs w:val="16"/>
                <w:lang w:eastAsia="pt-BR"/>
              </w:rPr>
            </w:pPr>
            <w:r w:rsidRPr="00285275">
              <w:rPr>
                <w:rFonts w:ascii="Arial" w:eastAsia="Times New Roman" w:hAnsi="Arial" w:cs="Arial"/>
                <w:b/>
                <w:bCs/>
                <w:sz w:val="16"/>
                <w:szCs w:val="16"/>
                <w:lang w:eastAsia="pt-BR"/>
              </w:rPr>
              <w:t>38</w:t>
            </w:r>
          </w:p>
        </w:tc>
      </w:tr>
      <w:tr w:rsidR="00565CF5" w:rsidRPr="00285275" w:rsidTr="00565CF5">
        <w:trPr>
          <w:jc w:val="center"/>
        </w:trPr>
        <w:tc>
          <w:tcPr>
            <w:tcW w:w="0" w:type="auto"/>
            <w:gridSpan w:val="3"/>
            <w:tcBorders>
              <w:top w:val="single" w:sz="6" w:space="0" w:color="FFFFFF"/>
              <w:left w:val="single" w:sz="6" w:space="0" w:color="FFFFFF"/>
              <w:bottom w:val="single" w:sz="6" w:space="0" w:color="FFFFFF"/>
              <w:right w:val="single" w:sz="6" w:space="0" w:color="FFFFFF"/>
            </w:tcBorders>
            <w:shd w:val="clear" w:color="auto" w:fill="E9E9E9"/>
            <w:vAlign w:val="center"/>
            <w:hideMark/>
          </w:tcPr>
          <w:p w:rsidR="00565CF5" w:rsidRPr="00285275" w:rsidRDefault="00565CF5" w:rsidP="00565CF5">
            <w:pPr>
              <w:spacing w:after="0" w:line="240" w:lineRule="auto"/>
              <w:jc w:val="right"/>
              <w:rPr>
                <w:rFonts w:ascii="Arial" w:eastAsia="Times New Roman" w:hAnsi="Arial" w:cs="Arial"/>
                <w:color w:val="888888"/>
                <w:sz w:val="15"/>
                <w:szCs w:val="15"/>
                <w:lang w:eastAsia="pt-BR"/>
              </w:rPr>
            </w:pPr>
            <w:r w:rsidRPr="00285275">
              <w:rPr>
                <w:rFonts w:ascii="Arial" w:eastAsia="Times New Roman" w:hAnsi="Arial" w:cs="Arial"/>
                <w:color w:val="888888"/>
                <w:sz w:val="15"/>
                <w:szCs w:val="15"/>
                <w:lang w:eastAsia="pt-BR"/>
              </w:rPr>
              <w:t>FONTE: SBA/SECADI</w:t>
            </w:r>
          </w:p>
        </w:tc>
      </w:tr>
    </w:tbl>
    <w:p w:rsidR="00565CF5" w:rsidRPr="00285275" w:rsidRDefault="00565CF5" w:rsidP="00565CF5">
      <w:pPr>
        <w:rPr>
          <w:rFonts w:asciiTheme="minorHAnsi" w:eastAsiaTheme="minorHAnsi" w:hAnsiTheme="minorHAnsi" w:cstheme="minorBidi"/>
        </w:rPr>
      </w:pPr>
      <w:r w:rsidRPr="00B81C89">
        <w:rPr>
          <w:rFonts w:ascii="Times New Roman" w:eastAsiaTheme="minorHAnsi" w:hAnsi="Times New Roman"/>
          <w:sz w:val="20"/>
          <w:szCs w:val="20"/>
        </w:rPr>
        <w:t>Fonte:</w:t>
      </w:r>
      <w:r w:rsidRPr="00B81C89">
        <w:rPr>
          <w:rFonts w:ascii="Times New Roman" w:hAnsi="Times New Roman"/>
          <w:sz w:val="20"/>
          <w:szCs w:val="20"/>
        </w:rPr>
        <w:t xml:space="preserve"> MEC/SIMEC</w:t>
      </w:r>
      <w:r>
        <w:rPr>
          <w:rStyle w:val="Refdenotaderodap"/>
          <w:rFonts w:ascii="Times New Roman" w:hAnsi="Times New Roman"/>
          <w:sz w:val="20"/>
          <w:szCs w:val="20"/>
        </w:rPr>
        <w:footnoteReference w:id="47"/>
      </w:r>
    </w:p>
    <w:p w:rsidR="00565CF5" w:rsidRPr="007C2E88" w:rsidRDefault="00565CF5" w:rsidP="00565CF5">
      <w:pPr>
        <w:shd w:val="clear" w:color="auto" w:fill="FFFFFF"/>
        <w:spacing w:after="0" w:line="360" w:lineRule="auto"/>
        <w:ind w:firstLine="708"/>
        <w:jc w:val="both"/>
        <w:rPr>
          <w:rFonts w:ascii="Times New Roman" w:hAnsi="Times New Roman"/>
          <w:bCs/>
          <w:color w:val="000000" w:themeColor="text1"/>
          <w:sz w:val="24"/>
          <w:szCs w:val="24"/>
        </w:rPr>
      </w:pPr>
      <w:r w:rsidRPr="007C2E88">
        <w:rPr>
          <w:rFonts w:ascii="Times New Roman" w:hAnsi="Times New Roman"/>
          <w:color w:val="000000" w:themeColor="text1"/>
          <w:sz w:val="24"/>
          <w:szCs w:val="24"/>
        </w:rPr>
        <w:t>O Município em seu sistema de ensino não oferece cursos e exames supletivos, mas interessados frequentam nos municípios vizinhos, em especial em no município de Maravilha que oferecem essa modalidade de ensino, por isso</w:t>
      </w:r>
      <w:r>
        <w:rPr>
          <w:rFonts w:ascii="Times New Roman" w:hAnsi="Times New Roman"/>
          <w:color w:val="000000" w:themeColor="text1"/>
          <w:sz w:val="24"/>
          <w:szCs w:val="24"/>
        </w:rPr>
        <w:t xml:space="preserve"> </w:t>
      </w:r>
      <w:r w:rsidRPr="007C2E88">
        <w:rPr>
          <w:rFonts w:ascii="Times New Roman" w:hAnsi="Times New Roman"/>
          <w:color w:val="000000" w:themeColor="text1"/>
          <w:sz w:val="24"/>
          <w:szCs w:val="24"/>
        </w:rPr>
        <w:t xml:space="preserve">a  meta dez </w:t>
      </w:r>
      <w:r w:rsidRPr="007C2E88">
        <w:rPr>
          <w:rFonts w:ascii="Times New Roman" w:hAnsi="Times New Roman"/>
          <w:bCs/>
          <w:color w:val="000000" w:themeColor="text1"/>
          <w:sz w:val="24"/>
          <w:szCs w:val="24"/>
        </w:rPr>
        <w:t>do PNE antecipa a</w:t>
      </w:r>
      <w:r>
        <w:rPr>
          <w:rFonts w:ascii="Times New Roman" w:hAnsi="Times New Roman"/>
          <w:bCs/>
          <w:color w:val="000000" w:themeColor="text1"/>
          <w:sz w:val="24"/>
          <w:szCs w:val="24"/>
        </w:rPr>
        <w:t xml:space="preserve"> </w:t>
      </w:r>
      <w:r w:rsidRPr="007C2E88">
        <w:rPr>
          <w:rFonts w:ascii="Times New Roman" w:hAnsi="Times New Roman"/>
          <w:color w:val="000000" w:themeColor="text1"/>
          <w:sz w:val="24"/>
          <w:szCs w:val="24"/>
        </w:rPr>
        <w:t>oferecer, no mínimo, 25% (vinte e cinco por cento) das matrículas de educação de jovens e adultos, nos ensinos fundamental e médio, na forma integrada à educação profissional</w:t>
      </w:r>
      <w:r>
        <w:rPr>
          <w:rFonts w:ascii="Times New Roman" w:hAnsi="Times New Roman"/>
          <w:sz w:val="24"/>
          <w:szCs w:val="24"/>
        </w:rPr>
        <w:t>,</w:t>
      </w:r>
      <w:r w:rsidRPr="00CA3538">
        <w:rPr>
          <w:rFonts w:ascii="Times New Roman" w:hAnsi="Times New Roman"/>
          <w:color w:val="FF0000"/>
          <w:sz w:val="24"/>
          <w:szCs w:val="24"/>
        </w:rPr>
        <w:t xml:space="preserve"> </w:t>
      </w:r>
      <w:r w:rsidRPr="007C2E88">
        <w:rPr>
          <w:rFonts w:ascii="Times New Roman" w:hAnsi="Times New Roman"/>
          <w:color w:val="000000" w:themeColor="text1"/>
          <w:sz w:val="24"/>
          <w:szCs w:val="24"/>
        </w:rPr>
        <w:t>neste caso Tigrinhos oferece essa modalidade de ensino  em outros municípios.</w:t>
      </w:r>
    </w:p>
    <w:p w:rsidR="00565CF5" w:rsidRDefault="00565CF5" w:rsidP="00565CF5">
      <w:pPr>
        <w:spacing w:after="0" w:line="360" w:lineRule="auto"/>
        <w:jc w:val="both"/>
        <w:rPr>
          <w:rFonts w:ascii="Times New Roman" w:eastAsia="Times New Roman" w:hAnsi="Times New Roman"/>
          <w:bCs/>
          <w:sz w:val="24"/>
          <w:szCs w:val="24"/>
          <w:lang w:eastAsia="pt-BR"/>
        </w:rPr>
      </w:pPr>
      <w:r w:rsidRPr="007C2E88">
        <w:rPr>
          <w:rFonts w:ascii="Times New Roman" w:hAnsi="Times New Roman"/>
          <w:bCs/>
          <w:color w:val="000000" w:themeColor="text1"/>
          <w:sz w:val="24"/>
          <w:szCs w:val="24"/>
        </w:rPr>
        <w:tab/>
        <w:t>De acordo com a fonte</w:t>
      </w:r>
      <w:r w:rsidRPr="007C2E88">
        <w:rPr>
          <w:rFonts w:ascii="Times New Roman" w:eastAsia="Times New Roman" w:hAnsi="Times New Roman"/>
          <w:bCs/>
          <w:color w:val="000000" w:themeColor="text1"/>
          <w:sz w:val="24"/>
          <w:szCs w:val="24"/>
          <w:lang w:eastAsia="pt-BR"/>
        </w:rPr>
        <w:t xml:space="preserve"> I</w:t>
      </w:r>
      <w:r>
        <w:rPr>
          <w:rFonts w:ascii="Times New Roman" w:eastAsia="Times New Roman" w:hAnsi="Times New Roman"/>
          <w:bCs/>
          <w:color w:val="000000" w:themeColor="text1"/>
          <w:sz w:val="24"/>
          <w:szCs w:val="24"/>
          <w:lang w:eastAsia="pt-BR"/>
        </w:rPr>
        <w:t>BGE/2010</w:t>
      </w:r>
      <w:r w:rsidRPr="007C2E88">
        <w:rPr>
          <w:rFonts w:ascii="Times New Roman" w:eastAsia="Times New Roman" w:hAnsi="Times New Roman"/>
          <w:bCs/>
          <w:color w:val="000000" w:themeColor="text1"/>
          <w:sz w:val="24"/>
          <w:szCs w:val="24"/>
          <w:lang w:eastAsia="pt-BR"/>
        </w:rPr>
        <w:t>, o município</w:t>
      </w:r>
      <w:r w:rsidRPr="00CA3538">
        <w:rPr>
          <w:rFonts w:ascii="Times New Roman" w:eastAsia="Times New Roman" w:hAnsi="Times New Roman"/>
          <w:bCs/>
          <w:sz w:val="24"/>
          <w:szCs w:val="24"/>
          <w:lang w:eastAsia="pt-BR"/>
        </w:rPr>
        <w:t xml:space="preserve"> de Tigrinhos apresenta conforme tabela abaixo um total de 2% de analfabetismo na população de 10 a 15 nos de idade e de 13% de analfabetismo na população de 15 anos ou mais.</w:t>
      </w:r>
    </w:p>
    <w:p w:rsidR="00565CF5" w:rsidRPr="00CA3538" w:rsidRDefault="00565CF5" w:rsidP="00565CF5">
      <w:pPr>
        <w:spacing w:after="0" w:line="360" w:lineRule="auto"/>
        <w:jc w:val="both"/>
        <w:rPr>
          <w:rFonts w:ascii="Times New Roman" w:eastAsia="Times New Roman" w:hAnsi="Times New Roman"/>
          <w:bCs/>
          <w:caps/>
          <w:sz w:val="24"/>
          <w:szCs w:val="24"/>
          <w:lang w:eastAsia="pt-BR"/>
        </w:rPr>
      </w:pPr>
    </w:p>
    <w:p w:rsidR="00565CF5" w:rsidRPr="00B81C89" w:rsidRDefault="00565CF5" w:rsidP="00565CF5">
      <w:pPr>
        <w:spacing w:after="0" w:line="240" w:lineRule="auto"/>
        <w:rPr>
          <w:rFonts w:ascii="Times New Roman" w:hAnsi="Times New Roman"/>
          <w:bCs/>
          <w:sz w:val="24"/>
          <w:szCs w:val="24"/>
        </w:rPr>
      </w:pPr>
      <w:r w:rsidRPr="00B81C89">
        <w:rPr>
          <w:rFonts w:ascii="Times New Roman" w:hAnsi="Times New Roman"/>
          <w:bCs/>
          <w:sz w:val="24"/>
          <w:szCs w:val="24"/>
        </w:rPr>
        <w:t>Tabela 37:</w:t>
      </w:r>
      <w:r w:rsidRPr="00B81C89">
        <w:rPr>
          <w:rFonts w:ascii="Times New Roman" w:eastAsia="Times New Roman" w:hAnsi="Times New Roman"/>
          <w:bCs/>
          <w:sz w:val="24"/>
          <w:szCs w:val="24"/>
          <w:lang w:eastAsia="pt-BR"/>
        </w:rPr>
        <w:t xml:space="preserve"> Taxa de analfabetismo do Município de Tigrinhos</w:t>
      </w:r>
    </w:p>
    <w:tbl>
      <w:tblPr>
        <w:tblpPr w:leftFromText="141" w:rightFromText="141" w:vertAnchor="text" w:horzAnchor="margin" w:tblpXSpec="center" w:tblpY="84"/>
        <w:tblW w:w="9149" w:type="dxa"/>
        <w:tblCellSpacing w:w="0" w:type="dxa"/>
        <w:tblBorders>
          <w:top w:val="double" w:sz="6" w:space="0" w:color="6E8D62"/>
          <w:left w:val="double" w:sz="6" w:space="0" w:color="6E8D62"/>
          <w:bottom w:val="double" w:sz="6" w:space="0" w:color="6E8D62"/>
          <w:right w:val="double" w:sz="6" w:space="0" w:color="6E8D62"/>
        </w:tblBorders>
        <w:shd w:val="clear" w:color="auto" w:fill="E9F0E3"/>
        <w:tblCellMar>
          <w:top w:w="15" w:type="dxa"/>
          <w:left w:w="15" w:type="dxa"/>
          <w:bottom w:w="15" w:type="dxa"/>
          <w:right w:w="15" w:type="dxa"/>
        </w:tblCellMar>
        <w:tblLook w:val="04A0" w:firstRow="1" w:lastRow="0" w:firstColumn="1" w:lastColumn="0" w:noHBand="0" w:noVBand="1"/>
      </w:tblPr>
      <w:tblGrid>
        <w:gridCol w:w="3403"/>
        <w:gridCol w:w="5746"/>
      </w:tblGrid>
      <w:tr w:rsidR="00565CF5" w:rsidRPr="00CA3538" w:rsidTr="00565CF5">
        <w:trPr>
          <w:trHeight w:val="450"/>
          <w:tblCellSpacing w:w="0" w:type="dxa"/>
        </w:trPr>
        <w:tc>
          <w:tcPr>
            <w:tcW w:w="9149" w:type="dxa"/>
            <w:gridSpan w:val="2"/>
            <w:tcBorders>
              <w:top w:val="single" w:sz="6" w:space="0" w:color="FFFFFF"/>
              <w:left w:val="single" w:sz="6" w:space="0" w:color="FFFFFF"/>
              <w:bottom w:val="single" w:sz="6" w:space="0" w:color="FFFFFF"/>
              <w:right w:val="single" w:sz="6" w:space="0" w:color="FFFFFF"/>
            </w:tcBorders>
            <w:shd w:val="clear" w:color="auto" w:fill="B3CC99"/>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Taxa de analfabetismo</w:t>
            </w:r>
          </w:p>
        </w:tc>
      </w:tr>
      <w:tr w:rsidR="00565CF5" w:rsidRPr="00CA3538" w:rsidTr="00565CF5">
        <w:trPr>
          <w:trHeight w:val="450"/>
          <w:tblCellSpacing w:w="0" w:type="dxa"/>
        </w:trPr>
        <w:tc>
          <w:tcPr>
            <w:tcW w:w="3403" w:type="dxa"/>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População de 10 a 15 anos</w:t>
            </w:r>
          </w:p>
        </w:tc>
        <w:tc>
          <w:tcPr>
            <w:tcW w:w="0" w:type="auto"/>
            <w:tcBorders>
              <w:top w:val="single" w:sz="6" w:space="0" w:color="FFFFFF"/>
              <w:left w:val="single" w:sz="6" w:space="0" w:color="FFFFFF"/>
              <w:bottom w:val="single" w:sz="6" w:space="0" w:color="FFFFFF"/>
              <w:right w:val="single" w:sz="6" w:space="0" w:color="FFFFFF"/>
            </w:tcBorders>
            <w:shd w:val="clear" w:color="auto" w:fill="D1DFC3"/>
            <w:vAlign w:val="center"/>
            <w:hideMark/>
          </w:tcPr>
          <w:p w:rsidR="00565CF5" w:rsidRPr="00CA3538" w:rsidRDefault="00565CF5" w:rsidP="00565CF5">
            <w:pPr>
              <w:spacing w:after="0" w:line="240" w:lineRule="auto"/>
              <w:jc w:val="center"/>
              <w:rPr>
                <w:rFonts w:ascii="Times New Roman" w:eastAsia="Times New Roman" w:hAnsi="Times New Roman"/>
                <w:b/>
                <w:bCs/>
                <w:sz w:val="24"/>
                <w:szCs w:val="24"/>
                <w:lang w:eastAsia="pt-BR"/>
              </w:rPr>
            </w:pPr>
            <w:r w:rsidRPr="00CA3538">
              <w:rPr>
                <w:rFonts w:ascii="Times New Roman" w:eastAsia="Times New Roman" w:hAnsi="Times New Roman"/>
                <w:b/>
                <w:bCs/>
                <w:sz w:val="24"/>
                <w:szCs w:val="24"/>
                <w:lang w:eastAsia="pt-BR"/>
              </w:rPr>
              <w:t>População de 15 anos ou mais</w:t>
            </w:r>
          </w:p>
        </w:tc>
      </w:tr>
      <w:tr w:rsidR="00565CF5" w:rsidRPr="00CA3538" w:rsidTr="00565CF5">
        <w:trPr>
          <w:trHeight w:val="450"/>
          <w:tblCellSpacing w:w="0" w:type="dxa"/>
        </w:trPr>
        <w:tc>
          <w:tcPr>
            <w:tcW w:w="3403" w:type="dxa"/>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2.00</w:t>
            </w:r>
          </w:p>
        </w:tc>
        <w:tc>
          <w:tcPr>
            <w:tcW w:w="0" w:type="auto"/>
            <w:tcBorders>
              <w:top w:val="single" w:sz="6" w:space="0" w:color="FFFFFF"/>
              <w:left w:val="single" w:sz="6" w:space="0" w:color="FFFFFF"/>
              <w:bottom w:val="single" w:sz="6" w:space="0" w:color="FFFFFF"/>
              <w:right w:val="single" w:sz="6" w:space="0" w:color="FFFFFF"/>
            </w:tcBorders>
            <w:shd w:val="clear" w:color="auto" w:fill="E9F0E3"/>
            <w:vAlign w:val="center"/>
            <w:hideMark/>
          </w:tcPr>
          <w:p w:rsidR="00565CF5" w:rsidRPr="00CA3538" w:rsidRDefault="00565CF5" w:rsidP="00565CF5">
            <w:pPr>
              <w:spacing w:after="0" w:line="240" w:lineRule="auto"/>
              <w:jc w:val="center"/>
              <w:rPr>
                <w:rFonts w:ascii="Times New Roman" w:eastAsia="Times New Roman" w:hAnsi="Times New Roman"/>
                <w:sz w:val="24"/>
                <w:szCs w:val="24"/>
                <w:lang w:eastAsia="pt-BR"/>
              </w:rPr>
            </w:pPr>
            <w:r w:rsidRPr="00CA3538">
              <w:rPr>
                <w:rFonts w:ascii="Times New Roman" w:eastAsia="Times New Roman" w:hAnsi="Times New Roman"/>
                <w:sz w:val="24"/>
                <w:szCs w:val="24"/>
                <w:lang w:eastAsia="pt-BR"/>
              </w:rPr>
              <w:t>13.90</w:t>
            </w:r>
          </w:p>
        </w:tc>
      </w:tr>
    </w:tbl>
    <w:p w:rsidR="00565CF5" w:rsidRDefault="00565CF5" w:rsidP="00565CF5">
      <w:pPr>
        <w:spacing w:after="0" w:line="240" w:lineRule="auto"/>
        <w:rPr>
          <w:rFonts w:ascii="Times New Roman" w:hAnsi="Times New Roman"/>
          <w:sz w:val="20"/>
          <w:szCs w:val="20"/>
        </w:rPr>
      </w:pPr>
      <w:r w:rsidRPr="007E0D1A">
        <w:rPr>
          <w:rFonts w:ascii="Times New Roman" w:hAnsi="Times New Roman"/>
          <w:sz w:val="20"/>
          <w:szCs w:val="20"/>
        </w:rPr>
        <w:t>Fonte: IBGE/Censo Demográfico 2010</w:t>
      </w:r>
      <w:r>
        <w:rPr>
          <w:rStyle w:val="Refdenotaderodap"/>
          <w:rFonts w:ascii="Times New Roman" w:hAnsi="Times New Roman"/>
          <w:sz w:val="24"/>
          <w:szCs w:val="24"/>
        </w:rPr>
        <w:footnoteReference w:id="48"/>
      </w:r>
    </w:p>
    <w:p w:rsidR="00565CF5" w:rsidRPr="00CA3538" w:rsidRDefault="00565CF5" w:rsidP="00565CF5">
      <w:pPr>
        <w:spacing w:after="0" w:line="360" w:lineRule="auto"/>
        <w:rPr>
          <w:rFonts w:ascii="Times New Roman" w:hAnsi="Times New Roman"/>
          <w:b/>
          <w:bCs/>
          <w:sz w:val="24"/>
          <w:szCs w:val="24"/>
        </w:rPr>
      </w:pPr>
    </w:p>
    <w:p w:rsidR="00565CF5" w:rsidRDefault="00565CF5" w:rsidP="00565CF5">
      <w:pPr>
        <w:spacing w:after="0" w:line="360" w:lineRule="auto"/>
        <w:ind w:firstLine="709"/>
        <w:jc w:val="both"/>
        <w:rPr>
          <w:rFonts w:ascii="Times New Roman" w:hAnsi="Times New Roman"/>
          <w:bCs/>
          <w:sz w:val="24"/>
          <w:szCs w:val="24"/>
        </w:rPr>
      </w:pPr>
      <w:r w:rsidRPr="00CA3538">
        <w:rPr>
          <w:rFonts w:ascii="Times New Roman" w:hAnsi="Times New Roman"/>
          <w:bCs/>
          <w:sz w:val="24"/>
          <w:szCs w:val="24"/>
        </w:rPr>
        <w:t>Ao analisar a tabela acima, conclui-se que é preciso</w:t>
      </w:r>
      <w:r>
        <w:rPr>
          <w:rFonts w:ascii="Times New Roman" w:hAnsi="Times New Roman"/>
          <w:bCs/>
          <w:sz w:val="24"/>
          <w:szCs w:val="24"/>
        </w:rPr>
        <w:t xml:space="preserve"> </w:t>
      </w:r>
      <w:r w:rsidRPr="00CA3538">
        <w:rPr>
          <w:rFonts w:ascii="Times New Roman" w:hAnsi="Times New Roman"/>
          <w:bCs/>
          <w:sz w:val="24"/>
          <w:szCs w:val="24"/>
        </w:rPr>
        <w:t>conscientizar a população da importância do estudo e criar estratégias para melhorar o índice de analfabetismo no município.</w:t>
      </w:r>
    </w:p>
    <w:p w:rsidR="00565CF5" w:rsidRDefault="00565CF5" w:rsidP="00565CF5">
      <w:pPr>
        <w:spacing w:after="0" w:line="360" w:lineRule="auto"/>
        <w:ind w:firstLine="709"/>
        <w:jc w:val="both"/>
        <w:rPr>
          <w:rFonts w:ascii="Times New Roman" w:hAnsi="Times New Roman"/>
          <w:color w:val="000000" w:themeColor="text1"/>
          <w:sz w:val="24"/>
          <w:szCs w:val="24"/>
        </w:rPr>
      </w:pPr>
      <w:r w:rsidRPr="007C2E88">
        <w:rPr>
          <w:rFonts w:ascii="Times New Roman" w:eastAsia="Times New Roman" w:hAnsi="Times New Roman"/>
          <w:bCs/>
          <w:color w:val="000000" w:themeColor="text1"/>
          <w:sz w:val="24"/>
          <w:szCs w:val="24"/>
          <w:lang w:eastAsia="pt-BR"/>
        </w:rPr>
        <w:t xml:space="preserve">A meta oito do PNE é a </w:t>
      </w:r>
      <w:r w:rsidRPr="007C2E88">
        <w:rPr>
          <w:rFonts w:ascii="Times New Roman" w:hAnsi="Times New Roman"/>
          <w:bCs/>
          <w:color w:val="000000" w:themeColor="text1"/>
          <w:sz w:val="24"/>
          <w:szCs w:val="24"/>
        </w:rPr>
        <w:t xml:space="preserve">elevação da escolaridade/Diversidade </w:t>
      </w:r>
      <w:r w:rsidRPr="007C2E88">
        <w:rPr>
          <w:rFonts w:ascii="Times New Roman" w:hAnsi="Times New Roman"/>
          <w:color w:val="000000" w:themeColor="text1"/>
          <w:sz w:val="24"/>
          <w:szCs w:val="24"/>
        </w:rPr>
        <w:t>para</w:t>
      </w:r>
      <w:r>
        <w:rPr>
          <w:rFonts w:ascii="Times New Roman" w:hAnsi="Times New Roman"/>
          <w:color w:val="000000" w:themeColor="text1"/>
          <w:sz w:val="24"/>
          <w:szCs w:val="24"/>
        </w:rPr>
        <w:t xml:space="preserve"> </w:t>
      </w:r>
      <w:r w:rsidRPr="007C2E88">
        <w:rPr>
          <w:rFonts w:ascii="Times New Roman" w:hAnsi="Times New Roman"/>
          <w:color w:val="000000" w:themeColor="text1"/>
          <w:sz w:val="24"/>
          <w:szCs w:val="24"/>
        </w:rPr>
        <w:t xml:space="preserve">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w:t>
      </w:r>
      <w:r>
        <w:rPr>
          <w:rFonts w:ascii="Times New Roman" w:hAnsi="Times New Roman"/>
          <w:color w:val="000000" w:themeColor="text1"/>
          <w:sz w:val="24"/>
          <w:szCs w:val="24"/>
        </w:rPr>
        <w:t>negros e não negros declarados a</w:t>
      </w:r>
      <w:r w:rsidRPr="007C2E88">
        <w:rPr>
          <w:rFonts w:ascii="Times New Roman" w:hAnsi="Times New Roman"/>
          <w:color w:val="000000" w:themeColor="text1"/>
          <w:sz w:val="24"/>
          <w:szCs w:val="24"/>
        </w:rPr>
        <w:t xml:space="preserve"> Fundação Instituto Brasileiro de Geografia e Estatística – IBGE.</w:t>
      </w:r>
    </w:p>
    <w:p w:rsidR="00565CF5" w:rsidRDefault="00565CF5" w:rsidP="00565CF5">
      <w:pPr>
        <w:spacing w:after="0" w:line="360" w:lineRule="auto"/>
        <w:ind w:firstLine="709"/>
        <w:jc w:val="both"/>
        <w:rPr>
          <w:rFonts w:ascii="Times New Roman" w:hAnsi="Times New Roman"/>
          <w:sz w:val="24"/>
          <w:szCs w:val="24"/>
        </w:rPr>
      </w:pPr>
      <w:r w:rsidRPr="004C1220">
        <w:rPr>
          <w:rFonts w:ascii="Times New Roman" w:hAnsi="Times New Roman"/>
          <w:color w:val="222222"/>
          <w:sz w:val="24"/>
          <w:szCs w:val="24"/>
        </w:rPr>
        <w:t xml:space="preserve">Conforme </w:t>
      </w:r>
      <w:r w:rsidRPr="004C1220">
        <w:rPr>
          <w:rFonts w:ascii="Times New Roman" w:hAnsi="Times New Roman"/>
          <w:sz w:val="24"/>
          <w:szCs w:val="24"/>
        </w:rPr>
        <w:t>MEC/SIMEC tabelas 38,</w:t>
      </w:r>
      <w:r>
        <w:rPr>
          <w:rFonts w:ascii="Times New Roman" w:hAnsi="Times New Roman"/>
          <w:sz w:val="24"/>
          <w:szCs w:val="24"/>
        </w:rPr>
        <w:t xml:space="preserve"> </w:t>
      </w:r>
      <w:r w:rsidRPr="004C1220">
        <w:rPr>
          <w:rFonts w:ascii="Times New Roman" w:hAnsi="Times New Roman"/>
          <w:sz w:val="24"/>
          <w:szCs w:val="24"/>
        </w:rPr>
        <w:t>39,</w:t>
      </w:r>
      <w:r>
        <w:rPr>
          <w:rFonts w:ascii="Times New Roman" w:hAnsi="Times New Roman"/>
          <w:sz w:val="24"/>
          <w:szCs w:val="24"/>
        </w:rPr>
        <w:t xml:space="preserve"> </w:t>
      </w:r>
      <w:r w:rsidRPr="004C1220">
        <w:rPr>
          <w:rFonts w:ascii="Times New Roman" w:hAnsi="Times New Roman"/>
          <w:sz w:val="24"/>
          <w:szCs w:val="24"/>
        </w:rPr>
        <w:t>40 e 41 apresentam</w:t>
      </w:r>
      <w:r>
        <w:rPr>
          <w:rFonts w:ascii="Times New Roman" w:hAnsi="Times New Roman"/>
          <w:sz w:val="24"/>
          <w:szCs w:val="24"/>
        </w:rPr>
        <w:t xml:space="preserve"> um comparativo</w:t>
      </w:r>
      <w:r w:rsidRPr="004C1220">
        <w:rPr>
          <w:rFonts w:ascii="Times New Roman" w:hAnsi="Times New Roman"/>
          <w:sz w:val="24"/>
          <w:szCs w:val="24"/>
        </w:rPr>
        <w:t xml:space="preserve"> </w:t>
      </w:r>
      <w:r>
        <w:rPr>
          <w:rFonts w:ascii="Times New Roman" w:hAnsi="Times New Roman"/>
          <w:sz w:val="24"/>
          <w:szCs w:val="24"/>
        </w:rPr>
        <w:t>d</w:t>
      </w:r>
      <w:r w:rsidRPr="004C1220">
        <w:rPr>
          <w:rFonts w:ascii="Times New Roman" w:hAnsi="Times New Roman"/>
          <w:sz w:val="24"/>
          <w:szCs w:val="24"/>
        </w:rPr>
        <w:t xml:space="preserve">a escolaridade da população de 18 a 29 anos de Tigrinhos entre Brasil, Região Sul, Santa Catarina e Oeste Catarinense. </w:t>
      </w:r>
    </w:p>
    <w:p w:rsidR="00565CF5" w:rsidRDefault="00565CF5" w:rsidP="00565CF5">
      <w:pPr>
        <w:spacing w:after="0" w:line="360" w:lineRule="auto"/>
        <w:ind w:firstLine="709"/>
        <w:jc w:val="both"/>
        <w:rPr>
          <w:rFonts w:ascii="Times New Roman" w:hAnsi="Times New Roman"/>
          <w:sz w:val="24"/>
          <w:szCs w:val="24"/>
        </w:rPr>
      </w:pPr>
    </w:p>
    <w:p w:rsidR="00565CF5" w:rsidRPr="004C1220" w:rsidRDefault="00565CF5" w:rsidP="00565CF5">
      <w:pPr>
        <w:tabs>
          <w:tab w:val="left" w:pos="1050"/>
        </w:tabs>
        <w:spacing w:after="0" w:line="240" w:lineRule="auto"/>
        <w:jc w:val="both"/>
        <w:rPr>
          <w:rFonts w:ascii="Times New Roman" w:hAnsi="Times New Roman"/>
          <w:sz w:val="24"/>
          <w:szCs w:val="24"/>
        </w:rPr>
      </w:pPr>
      <w:r w:rsidRPr="004C1220">
        <w:rPr>
          <w:rFonts w:ascii="Times New Roman" w:hAnsi="Times New Roman"/>
          <w:sz w:val="24"/>
          <w:szCs w:val="24"/>
        </w:rPr>
        <w:t>Tabela 38: Escolaridade Média da População de 18 (Dezoito) a 29 (Vinte E Nove) Anos no Município de Tigrinhos/SC</w:t>
      </w:r>
    </w:p>
    <w:tbl>
      <w:tblPr>
        <w:tblStyle w:val="Tabelacomgrade"/>
        <w:tblW w:w="0" w:type="auto"/>
        <w:tblInd w:w="108" w:type="dxa"/>
        <w:tblLook w:val="04A0" w:firstRow="1" w:lastRow="0" w:firstColumn="1" w:lastColumn="0" w:noHBand="0" w:noVBand="1"/>
      </w:tblPr>
      <w:tblGrid>
        <w:gridCol w:w="4252"/>
        <w:gridCol w:w="4360"/>
      </w:tblGrid>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REGIÃO</w:t>
            </w:r>
          </w:p>
        </w:tc>
        <w:tc>
          <w:tcPr>
            <w:tcW w:w="4536" w:type="dxa"/>
          </w:tcPr>
          <w:p w:rsidR="00565CF5" w:rsidRPr="00CA3538" w:rsidRDefault="00565CF5" w:rsidP="00565CF5">
            <w:pPr>
              <w:jc w:val="center"/>
              <w:rPr>
                <w:rFonts w:ascii="Times New Roman" w:hAnsi="Times New Roman"/>
                <w:sz w:val="24"/>
                <w:szCs w:val="24"/>
              </w:rPr>
            </w:pPr>
            <w:r>
              <w:rPr>
                <w:rFonts w:ascii="Times New Roman" w:hAnsi="Times New Roman"/>
                <w:sz w:val="24"/>
                <w:szCs w:val="24"/>
              </w:rPr>
              <w:t xml:space="preserve">Escolaridade Média / Anos </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Brasil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9,8</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Sul</w:t>
            </w:r>
          </w:p>
        </w:tc>
        <w:tc>
          <w:tcPr>
            <w:tcW w:w="4536"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10,2</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Santa Catarina</w:t>
            </w:r>
          </w:p>
        </w:tc>
        <w:tc>
          <w:tcPr>
            <w:tcW w:w="4536"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10,4</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Oeste Catarinense</w:t>
            </w:r>
          </w:p>
        </w:tc>
        <w:tc>
          <w:tcPr>
            <w:tcW w:w="4536"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9,7</w:t>
            </w:r>
          </w:p>
        </w:tc>
      </w:tr>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Tigrinhos</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9,9</w:t>
            </w:r>
          </w:p>
        </w:tc>
      </w:tr>
    </w:tbl>
    <w:p w:rsidR="00565CF5" w:rsidRDefault="00565CF5" w:rsidP="00565CF5">
      <w:pPr>
        <w:rPr>
          <w:sz w:val="20"/>
          <w:szCs w:val="20"/>
        </w:rPr>
      </w:pPr>
      <w:r w:rsidRPr="00A17C37">
        <w:rPr>
          <w:rFonts w:ascii="Times New Roman" w:hAnsi="Times New Roman"/>
          <w:color w:val="000000" w:themeColor="text1"/>
          <w:sz w:val="20"/>
          <w:szCs w:val="20"/>
        </w:rPr>
        <w:t xml:space="preserve">Fonte: </w:t>
      </w:r>
      <w:r w:rsidRPr="00A17C37">
        <w:rPr>
          <w:rFonts w:ascii="Times New Roman" w:hAnsi="Times New Roman"/>
          <w:sz w:val="20"/>
          <w:szCs w:val="20"/>
        </w:rPr>
        <w:t>MEC/SIMEC</w:t>
      </w:r>
      <w:r>
        <w:rPr>
          <w:sz w:val="20"/>
          <w:szCs w:val="20"/>
        </w:rPr>
        <w:t xml:space="preserve"> </w:t>
      </w:r>
      <w:r>
        <w:rPr>
          <w:rStyle w:val="Refdenotaderodap"/>
          <w:rFonts w:ascii="Times New Roman" w:eastAsia="Times New Roman" w:hAnsi="Times New Roman"/>
          <w:color w:val="000000"/>
          <w:sz w:val="24"/>
          <w:szCs w:val="24"/>
          <w:lang w:eastAsia="pt-BR"/>
        </w:rPr>
        <w:footnoteReference w:id="49"/>
      </w:r>
    </w:p>
    <w:p w:rsidR="00565CF5" w:rsidRDefault="00565CF5" w:rsidP="00565CF5">
      <w:pPr>
        <w:rPr>
          <w:sz w:val="20"/>
          <w:szCs w:val="20"/>
        </w:rPr>
      </w:pPr>
    </w:p>
    <w:p w:rsidR="00565CF5" w:rsidRPr="00A17C37" w:rsidRDefault="00565CF5" w:rsidP="00565CF5">
      <w:pPr>
        <w:spacing w:after="0" w:line="240" w:lineRule="auto"/>
        <w:rPr>
          <w:rFonts w:ascii="Times New Roman" w:hAnsi="Times New Roman"/>
          <w:color w:val="FF0000"/>
          <w:sz w:val="24"/>
          <w:szCs w:val="24"/>
        </w:rPr>
      </w:pPr>
      <w:r>
        <w:rPr>
          <w:rFonts w:ascii="Times New Roman" w:hAnsi="Times New Roman"/>
          <w:color w:val="000000" w:themeColor="text1"/>
          <w:sz w:val="24"/>
          <w:szCs w:val="24"/>
        </w:rPr>
        <w:t>Tabela 39: Escolaridade Média da População de 18 a 29 Anos Residente e</w:t>
      </w:r>
      <w:r w:rsidRPr="00CA3538">
        <w:rPr>
          <w:rFonts w:ascii="Times New Roman" w:hAnsi="Times New Roman"/>
          <w:color w:val="000000" w:themeColor="text1"/>
          <w:sz w:val="24"/>
          <w:szCs w:val="24"/>
        </w:rPr>
        <w:t>m Área Rural</w:t>
      </w:r>
      <w:r>
        <w:rPr>
          <w:rFonts w:ascii="Times New Roman" w:hAnsi="Times New Roman"/>
          <w:color w:val="FF0000"/>
          <w:sz w:val="24"/>
          <w:szCs w:val="24"/>
        </w:rPr>
        <w:t>.</w:t>
      </w:r>
    </w:p>
    <w:tbl>
      <w:tblPr>
        <w:tblStyle w:val="Tabelacomgrade"/>
        <w:tblW w:w="0" w:type="auto"/>
        <w:tblInd w:w="108" w:type="dxa"/>
        <w:tblLook w:val="04A0" w:firstRow="1" w:lastRow="0" w:firstColumn="1" w:lastColumn="0" w:noHBand="0" w:noVBand="1"/>
      </w:tblPr>
      <w:tblGrid>
        <w:gridCol w:w="4252"/>
        <w:gridCol w:w="4360"/>
      </w:tblGrid>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REGIÃO</w:t>
            </w:r>
          </w:p>
        </w:tc>
        <w:tc>
          <w:tcPr>
            <w:tcW w:w="4536" w:type="dxa"/>
          </w:tcPr>
          <w:p w:rsidR="00565CF5" w:rsidRPr="00CA3538" w:rsidRDefault="00565CF5" w:rsidP="00565CF5">
            <w:pPr>
              <w:jc w:val="center"/>
              <w:rPr>
                <w:rFonts w:ascii="Times New Roman" w:hAnsi="Times New Roman"/>
                <w:sz w:val="24"/>
                <w:szCs w:val="24"/>
              </w:rPr>
            </w:pPr>
            <w:r>
              <w:rPr>
                <w:rFonts w:ascii="Times New Roman" w:hAnsi="Times New Roman"/>
                <w:sz w:val="24"/>
                <w:szCs w:val="24"/>
              </w:rPr>
              <w:t>Escolaridade Média / Anos</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Brasil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7,8</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Sul</w:t>
            </w:r>
          </w:p>
        </w:tc>
        <w:tc>
          <w:tcPr>
            <w:tcW w:w="4536"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9,1</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Santa Catarina</w:t>
            </w:r>
          </w:p>
        </w:tc>
        <w:tc>
          <w:tcPr>
            <w:tcW w:w="4536"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10,4</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Oeste Catarinense</w:t>
            </w:r>
          </w:p>
        </w:tc>
        <w:tc>
          <w:tcPr>
            <w:tcW w:w="4536"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8,7</w:t>
            </w:r>
          </w:p>
        </w:tc>
      </w:tr>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Tigrinhos</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9,4</w:t>
            </w:r>
          </w:p>
        </w:tc>
      </w:tr>
    </w:tbl>
    <w:p w:rsidR="00565CF5" w:rsidRDefault="00565CF5" w:rsidP="00565CF5">
      <w:pPr>
        <w:rPr>
          <w:sz w:val="20"/>
          <w:szCs w:val="20"/>
        </w:rPr>
      </w:pPr>
      <w:r w:rsidRPr="007E0D1A">
        <w:rPr>
          <w:rFonts w:ascii="Times New Roman" w:hAnsi="Times New Roman"/>
          <w:color w:val="000000" w:themeColor="text1"/>
          <w:sz w:val="20"/>
          <w:szCs w:val="20"/>
        </w:rPr>
        <w:t xml:space="preserve">Fonte: </w:t>
      </w:r>
      <w:r w:rsidRPr="00A17C37">
        <w:rPr>
          <w:rFonts w:ascii="Times New Roman" w:hAnsi="Times New Roman"/>
          <w:sz w:val="20"/>
          <w:szCs w:val="20"/>
        </w:rPr>
        <w:t>MEC/SIMEC</w:t>
      </w:r>
      <w:r>
        <w:rPr>
          <w:sz w:val="20"/>
          <w:szCs w:val="20"/>
        </w:rPr>
        <w:t xml:space="preserve"> </w:t>
      </w:r>
      <w:r>
        <w:rPr>
          <w:rStyle w:val="Refdenotaderodap"/>
          <w:rFonts w:ascii="Times New Roman" w:eastAsia="Times New Roman" w:hAnsi="Times New Roman"/>
          <w:color w:val="000000"/>
          <w:sz w:val="24"/>
          <w:szCs w:val="24"/>
          <w:lang w:eastAsia="pt-BR"/>
        </w:rPr>
        <w:footnoteReference w:id="50"/>
      </w:r>
    </w:p>
    <w:p w:rsidR="00565CF5" w:rsidRPr="00167410" w:rsidRDefault="00565CF5" w:rsidP="00565CF5">
      <w:pPr>
        <w:rPr>
          <w:sz w:val="20"/>
          <w:szCs w:val="20"/>
        </w:rPr>
      </w:pPr>
    </w:p>
    <w:p w:rsidR="00565CF5" w:rsidRPr="00061CBA" w:rsidRDefault="00565CF5" w:rsidP="00565CF5">
      <w:pPr>
        <w:spacing w:after="0" w:line="240" w:lineRule="auto"/>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Tabela 40: Escolaridade Média da População de 18  29 Anos Entre o</w:t>
      </w:r>
      <w:r w:rsidRPr="00CA3538">
        <w:rPr>
          <w:rFonts w:ascii="Times New Roman" w:eastAsia="Times New Roman" w:hAnsi="Times New Roman"/>
          <w:bCs/>
          <w:color w:val="000000" w:themeColor="text1"/>
          <w:sz w:val="24"/>
          <w:szCs w:val="24"/>
          <w:lang w:eastAsia="pt-BR"/>
        </w:rPr>
        <w:t>s 25% Mais Pobres.</w:t>
      </w:r>
    </w:p>
    <w:tbl>
      <w:tblPr>
        <w:tblStyle w:val="Tabelacomgrade"/>
        <w:tblW w:w="0" w:type="auto"/>
        <w:tblInd w:w="108" w:type="dxa"/>
        <w:tblLook w:val="04A0" w:firstRow="1" w:lastRow="0" w:firstColumn="1" w:lastColumn="0" w:noHBand="0" w:noVBand="1"/>
      </w:tblPr>
      <w:tblGrid>
        <w:gridCol w:w="4252"/>
        <w:gridCol w:w="4360"/>
      </w:tblGrid>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REGIÃO</w:t>
            </w:r>
          </w:p>
        </w:tc>
        <w:tc>
          <w:tcPr>
            <w:tcW w:w="4536" w:type="dxa"/>
          </w:tcPr>
          <w:p w:rsidR="00565CF5" w:rsidRPr="00CA3538" w:rsidRDefault="00565CF5" w:rsidP="00565CF5">
            <w:pPr>
              <w:jc w:val="center"/>
              <w:rPr>
                <w:rFonts w:ascii="Times New Roman" w:hAnsi="Times New Roman"/>
                <w:sz w:val="24"/>
                <w:szCs w:val="24"/>
              </w:rPr>
            </w:pPr>
            <w:r>
              <w:rPr>
                <w:rFonts w:ascii="Times New Roman" w:hAnsi="Times New Roman"/>
                <w:sz w:val="24"/>
                <w:szCs w:val="24"/>
              </w:rPr>
              <w:t>Escolaridade Média / Anos</w:t>
            </w:r>
          </w:p>
        </w:tc>
      </w:tr>
      <w:tr w:rsidR="00565CF5" w:rsidRPr="00CA3538" w:rsidTr="00565CF5">
        <w:tc>
          <w:tcPr>
            <w:tcW w:w="4427" w:type="dxa"/>
          </w:tcPr>
          <w:p w:rsidR="00565CF5" w:rsidRPr="00167410" w:rsidRDefault="00565CF5" w:rsidP="00565CF5">
            <w:pPr>
              <w:jc w:val="center"/>
              <w:rPr>
                <w:rFonts w:ascii="Times New Roman" w:hAnsi="Times New Roman"/>
                <w:b/>
                <w:bCs/>
                <w:sz w:val="24"/>
                <w:szCs w:val="24"/>
              </w:rPr>
            </w:pPr>
            <w:r w:rsidRPr="00CA3538">
              <w:rPr>
                <w:rFonts w:ascii="Times New Roman" w:hAnsi="Times New Roman"/>
                <w:sz w:val="24"/>
                <w:szCs w:val="24"/>
              </w:rPr>
              <w:t>Brasil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7,8</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Sul</w:t>
            </w:r>
          </w:p>
        </w:tc>
        <w:tc>
          <w:tcPr>
            <w:tcW w:w="4536" w:type="dxa"/>
          </w:tcPr>
          <w:p w:rsidR="00565CF5" w:rsidRPr="00EA6F73" w:rsidRDefault="00565CF5" w:rsidP="00565CF5">
            <w:pPr>
              <w:jc w:val="center"/>
              <w:rPr>
                <w:rFonts w:ascii="Times New Roman" w:hAnsi="Times New Roman"/>
                <w:b/>
                <w:bCs/>
                <w:sz w:val="24"/>
                <w:szCs w:val="24"/>
              </w:rPr>
            </w:pPr>
            <w:r w:rsidRPr="00CA3538">
              <w:rPr>
                <w:rFonts w:ascii="Times New Roman" w:eastAsia="Times New Roman" w:hAnsi="Times New Roman"/>
                <w:color w:val="000000"/>
                <w:sz w:val="30"/>
                <w:szCs w:val="30"/>
                <w:lang w:eastAsia="pt-BR"/>
              </w:rPr>
              <w:t>8,3</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Santa Catarina</w:t>
            </w:r>
          </w:p>
        </w:tc>
        <w:tc>
          <w:tcPr>
            <w:tcW w:w="4536" w:type="dxa"/>
          </w:tcPr>
          <w:p w:rsidR="00565CF5" w:rsidRPr="00EA6F73" w:rsidRDefault="00565CF5" w:rsidP="00565CF5">
            <w:pPr>
              <w:jc w:val="center"/>
              <w:rPr>
                <w:rFonts w:ascii="Times New Roman" w:hAnsi="Times New Roman"/>
                <w:b/>
                <w:bCs/>
                <w:sz w:val="24"/>
                <w:szCs w:val="24"/>
              </w:rPr>
            </w:pPr>
            <w:r w:rsidRPr="00CA3538">
              <w:rPr>
                <w:rFonts w:ascii="Times New Roman" w:eastAsia="Times New Roman" w:hAnsi="Times New Roman"/>
                <w:color w:val="000000"/>
                <w:sz w:val="30"/>
                <w:szCs w:val="30"/>
                <w:lang w:eastAsia="pt-BR"/>
              </w:rPr>
              <w:t>8,8</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Oeste Catarinense</w:t>
            </w:r>
          </w:p>
        </w:tc>
        <w:tc>
          <w:tcPr>
            <w:tcW w:w="4536" w:type="dxa"/>
          </w:tcPr>
          <w:p w:rsidR="00565CF5" w:rsidRPr="00EA6F73" w:rsidRDefault="00565CF5" w:rsidP="00565CF5">
            <w:pPr>
              <w:jc w:val="center"/>
              <w:rPr>
                <w:rFonts w:ascii="Times New Roman" w:hAnsi="Times New Roman"/>
                <w:b/>
                <w:bCs/>
                <w:sz w:val="24"/>
                <w:szCs w:val="24"/>
              </w:rPr>
            </w:pPr>
            <w:r w:rsidRPr="00CA3538">
              <w:rPr>
                <w:rFonts w:ascii="Times New Roman" w:eastAsia="Times New Roman" w:hAnsi="Times New Roman"/>
                <w:color w:val="000000"/>
                <w:sz w:val="30"/>
                <w:szCs w:val="30"/>
                <w:lang w:eastAsia="pt-BR"/>
              </w:rPr>
              <w:t>7,6</w:t>
            </w:r>
          </w:p>
        </w:tc>
      </w:tr>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Tigrinhos</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8,1</w:t>
            </w:r>
          </w:p>
        </w:tc>
      </w:tr>
    </w:tbl>
    <w:p w:rsidR="00565CF5" w:rsidRDefault="00565CF5" w:rsidP="00565CF5">
      <w:pPr>
        <w:tabs>
          <w:tab w:val="left" w:pos="0"/>
        </w:tabs>
        <w:spacing w:after="0" w:line="360" w:lineRule="auto"/>
        <w:rPr>
          <w:sz w:val="20"/>
          <w:szCs w:val="20"/>
        </w:rPr>
      </w:pPr>
      <w:r w:rsidRPr="007E0D1A">
        <w:rPr>
          <w:rFonts w:ascii="Times New Roman" w:hAnsi="Times New Roman"/>
          <w:color w:val="000000" w:themeColor="text1"/>
          <w:sz w:val="20"/>
          <w:szCs w:val="20"/>
        </w:rPr>
        <w:t xml:space="preserve">Fonte: </w:t>
      </w:r>
      <w:r w:rsidRPr="00A17C37">
        <w:rPr>
          <w:rFonts w:ascii="Times New Roman" w:hAnsi="Times New Roman"/>
          <w:sz w:val="20"/>
          <w:szCs w:val="20"/>
        </w:rPr>
        <w:t>MEC/SIMEC</w:t>
      </w:r>
      <w:r>
        <w:rPr>
          <w:sz w:val="20"/>
          <w:szCs w:val="20"/>
        </w:rPr>
        <w:t xml:space="preserve"> </w:t>
      </w:r>
      <w:r>
        <w:rPr>
          <w:rStyle w:val="Refdenotaderodap"/>
          <w:rFonts w:ascii="Times New Roman" w:eastAsia="Times New Roman" w:hAnsi="Times New Roman"/>
          <w:color w:val="000000"/>
          <w:sz w:val="24"/>
          <w:szCs w:val="24"/>
          <w:lang w:eastAsia="pt-BR"/>
        </w:rPr>
        <w:footnoteReference w:id="51"/>
      </w:r>
    </w:p>
    <w:p w:rsidR="00565CF5" w:rsidRDefault="00565CF5" w:rsidP="00565CF5">
      <w:pPr>
        <w:tabs>
          <w:tab w:val="left" w:pos="0"/>
        </w:tabs>
        <w:spacing w:after="0" w:line="360" w:lineRule="auto"/>
        <w:rPr>
          <w:sz w:val="20"/>
          <w:szCs w:val="20"/>
        </w:rPr>
      </w:pPr>
    </w:p>
    <w:p w:rsidR="00565CF5" w:rsidRDefault="00565CF5" w:rsidP="00565CF5">
      <w:pPr>
        <w:tabs>
          <w:tab w:val="left" w:pos="0"/>
        </w:tabs>
        <w:spacing w:after="0" w:line="360" w:lineRule="auto"/>
        <w:rPr>
          <w:sz w:val="20"/>
          <w:szCs w:val="20"/>
        </w:rPr>
      </w:pPr>
    </w:p>
    <w:p w:rsidR="00565CF5" w:rsidRDefault="00565CF5" w:rsidP="00565CF5">
      <w:pPr>
        <w:tabs>
          <w:tab w:val="left" w:pos="0"/>
        </w:tabs>
        <w:spacing w:after="0" w:line="360" w:lineRule="auto"/>
        <w:rPr>
          <w:sz w:val="20"/>
          <w:szCs w:val="20"/>
        </w:rPr>
      </w:pPr>
    </w:p>
    <w:p w:rsidR="00565CF5" w:rsidRPr="00CA3538" w:rsidRDefault="00565CF5" w:rsidP="00565CF5">
      <w:pPr>
        <w:tabs>
          <w:tab w:val="left" w:pos="1050"/>
        </w:tabs>
        <w:spacing w:after="0" w:line="240" w:lineRule="auto"/>
        <w:jc w:val="both"/>
        <w:rPr>
          <w:rFonts w:ascii="Times New Roman" w:hAnsi="Times New Roman"/>
          <w:color w:val="000000" w:themeColor="text1"/>
          <w:sz w:val="24"/>
          <w:szCs w:val="24"/>
        </w:rPr>
      </w:pPr>
      <w:r>
        <w:rPr>
          <w:rFonts w:ascii="Times New Roman" w:eastAsia="Times New Roman" w:hAnsi="Times New Roman"/>
          <w:bCs/>
          <w:color w:val="000000" w:themeColor="text1"/>
          <w:sz w:val="24"/>
          <w:szCs w:val="24"/>
          <w:lang w:eastAsia="pt-BR"/>
        </w:rPr>
        <w:t xml:space="preserve">Tabela 41: </w:t>
      </w:r>
      <w:r w:rsidRPr="00CA3538">
        <w:rPr>
          <w:rFonts w:ascii="Times New Roman" w:eastAsia="Times New Roman" w:hAnsi="Times New Roman"/>
          <w:bCs/>
          <w:color w:val="000000" w:themeColor="text1"/>
          <w:sz w:val="24"/>
          <w:szCs w:val="24"/>
          <w:lang w:eastAsia="pt-BR"/>
        </w:rPr>
        <w:t xml:space="preserve">Razão Entre </w:t>
      </w:r>
      <w:r>
        <w:rPr>
          <w:rFonts w:ascii="Times New Roman" w:eastAsia="Times New Roman" w:hAnsi="Times New Roman"/>
          <w:bCs/>
          <w:color w:val="000000" w:themeColor="text1"/>
          <w:sz w:val="24"/>
          <w:szCs w:val="24"/>
          <w:lang w:eastAsia="pt-BR"/>
        </w:rPr>
        <w:t>a</w:t>
      </w:r>
      <w:r w:rsidRPr="00CA3538">
        <w:rPr>
          <w:rFonts w:ascii="Times New Roman" w:eastAsia="Times New Roman" w:hAnsi="Times New Roman"/>
          <w:bCs/>
          <w:color w:val="000000" w:themeColor="text1"/>
          <w:sz w:val="24"/>
          <w:szCs w:val="24"/>
          <w:lang w:eastAsia="pt-BR"/>
        </w:rPr>
        <w:t xml:space="preserve"> Escolaridade Média </w:t>
      </w:r>
      <w:r>
        <w:rPr>
          <w:rFonts w:ascii="Times New Roman" w:eastAsia="Times New Roman" w:hAnsi="Times New Roman"/>
          <w:bCs/>
          <w:color w:val="000000" w:themeColor="text1"/>
          <w:sz w:val="24"/>
          <w:szCs w:val="24"/>
          <w:lang w:eastAsia="pt-BR"/>
        </w:rPr>
        <w:t>da População Negra e da População Não Negra de 18 a</w:t>
      </w:r>
      <w:r w:rsidRPr="00CA3538">
        <w:rPr>
          <w:rFonts w:ascii="Times New Roman" w:eastAsia="Times New Roman" w:hAnsi="Times New Roman"/>
          <w:bCs/>
          <w:color w:val="000000" w:themeColor="text1"/>
          <w:sz w:val="24"/>
          <w:szCs w:val="24"/>
          <w:lang w:eastAsia="pt-BR"/>
        </w:rPr>
        <w:t xml:space="preserve"> 29 Anos.</w:t>
      </w:r>
    </w:p>
    <w:tbl>
      <w:tblPr>
        <w:tblStyle w:val="Tabelacomgrade"/>
        <w:tblW w:w="0" w:type="auto"/>
        <w:tblInd w:w="108" w:type="dxa"/>
        <w:tblLook w:val="04A0" w:firstRow="1" w:lastRow="0" w:firstColumn="1" w:lastColumn="0" w:noHBand="0" w:noVBand="1"/>
      </w:tblPr>
      <w:tblGrid>
        <w:gridCol w:w="4259"/>
        <w:gridCol w:w="4353"/>
      </w:tblGrid>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REGIÃO</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INDICE</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Brasil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92,2%</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Sul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89,7%</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Santa Catarina</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91,3%</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Oeste Catarinense</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78,5%</w:t>
            </w:r>
          </w:p>
        </w:tc>
      </w:tr>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Tigrinhos</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91,7%</w:t>
            </w:r>
            <w:r w:rsidRPr="00CA3538">
              <w:rPr>
                <w:rFonts w:ascii="Times New Roman" w:hAnsi="Times New Roman"/>
                <w:sz w:val="24"/>
                <w:szCs w:val="24"/>
              </w:rPr>
              <w:t>%</w:t>
            </w:r>
          </w:p>
        </w:tc>
      </w:tr>
    </w:tbl>
    <w:p w:rsidR="00565CF5" w:rsidRDefault="00565CF5" w:rsidP="00565CF5">
      <w:pPr>
        <w:spacing w:after="75"/>
        <w:rPr>
          <w:sz w:val="20"/>
          <w:szCs w:val="20"/>
        </w:rPr>
      </w:pPr>
      <w:r w:rsidRPr="007E0D1A">
        <w:rPr>
          <w:rFonts w:ascii="Times New Roman" w:hAnsi="Times New Roman"/>
          <w:color w:val="000000" w:themeColor="text1"/>
          <w:sz w:val="20"/>
          <w:szCs w:val="20"/>
        </w:rPr>
        <w:t xml:space="preserve">Fonte: </w:t>
      </w:r>
      <w:r w:rsidRPr="00A17C37">
        <w:rPr>
          <w:rFonts w:ascii="Times New Roman" w:hAnsi="Times New Roman"/>
          <w:sz w:val="20"/>
          <w:szCs w:val="20"/>
        </w:rPr>
        <w:t>MEC/SIMEC</w:t>
      </w:r>
      <w:r>
        <w:rPr>
          <w:sz w:val="20"/>
          <w:szCs w:val="20"/>
        </w:rPr>
        <w:t xml:space="preserve"> </w:t>
      </w:r>
      <w:r>
        <w:rPr>
          <w:rStyle w:val="Refdenotaderodap"/>
          <w:rFonts w:ascii="Times New Roman" w:eastAsia="Times New Roman" w:hAnsi="Times New Roman"/>
          <w:color w:val="000000"/>
          <w:sz w:val="24"/>
          <w:szCs w:val="24"/>
          <w:lang w:eastAsia="pt-BR"/>
        </w:rPr>
        <w:footnoteReference w:id="52"/>
      </w:r>
    </w:p>
    <w:p w:rsidR="00565CF5" w:rsidRDefault="00565CF5" w:rsidP="00565CF5">
      <w:pPr>
        <w:spacing w:after="75"/>
        <w:rPr>
          <w:sz w:val="20"/>
          <w:szCs w:val="20"/>
        </w:rPr>
      </w:pPr>
    </w:p>
    <w:p w:rsidR="00565CF5" w:rsidRDefault="00565CF5" w:rsidP="00565CF5">
      <w:pPr>
        <w:spacing w:after="0" w:line="360" w:lineRule="auto"/>
        <w:ind w:firstLine="709"/>
        <w:jc w:val="both"/>
        <w:rPr>
          <w:rFonts w:ascii="Times New Roman" w:hAnsi="Times New Roman"/>
          <w:bCs/>
          <w:color w:val="000000" w:themeColor="text1"/>
          <w:sz w:val="24"/>
          <w:szCs w:val="24"/>
        </w:rPr>
      </w:pPr>
      <w:r>
        <w:rPr>
          <w:rFonts w:ascii="Times New Roman" w:hAnsi="Times New Roman"/>
          <w:bCs/>
          <w:color w:val="000000" w:themeColor="text1"/>
          <w:sz w:val="24"/>
          <w:szCs w:val="24"/>
        </w:rPr>
        <w:t>Nas tabelas 42 e 43 visualizamos a</w:t>
      </w:r>
      <w:r w:rsidRPr="00CA3538">
        <w:rPr>
          <w:rFonts w:ascii="Times New Roman" w:hAnsi="Times New Roman"/>
          <w:bCs/>
          <w:color w:val="000000" w:themeColor="text1"/>
          <w:sz w:val="24"/>
          <w:szCs w:val="24"/>
        </w:rPr>
        <w:t xml:space="preserve"> Taxa de alfabetização da população de 15 anos ou mais de idade e a </w:t>
      </w:r>
      <w:r w:rsidRPr="00CA3538">
        <w:rPr>
          <w:rFonts w:ascii="Times New Roman" w:eastAsia="Times New Roman" w:hAnsi="Times New Roman"/>
          <w:bCs/>
          <w:color w:val="000000" w:themeColor="text1"/>
          <w:sz w:val="24"/>
          <w:szCs w:val="24"/>
          <w:lang w:eastAsia="pt-BR"/>
        </w:rPr>
        <w:t xml:space="preserve">taxa de analfabetismo funcional da população de 15 anos ou mais de idade </w:t>
      </w:r>
      <w:r w:rsidRPr="00CA3538">
        <w:rPr>
          <w:rFonts w:ascii="Times New Roman" w:hAnsi="Times New Roman"/>
          <w:bCs/>
          <w:color w:val="000000" w:themeColor="text1"/>
          <w:sz w:val="24"/>
          <w:szCs w:val="24"/>
        </w:rPr>
        <w:t>no município de Tigrinhos, de acordo</w:t>
      </w:r>
      <w:r>
        <w:rPr>
          <w:rFonts w:ascii="Times New Roman" w:hAnsi="Times New Roman"/>
          <w:bCs/>
          <w:color w:val="000000" w:themeColor="text1"/>
          <w:sz w:val="24"/>
          <w:szCs w:val="24"/>
        </w:rPr>
        <w:t xml:space="preserve"> dados do </w:t>
      </w:r>
      <w:r w:rsidRPr="00C006AE">
        <w:rPr>
          <w:rFonts w:ascii="Times New Roman" w:hAnsi="Times New Roman"/>
          <w:sz w:val="24"/>
          <w:szCs w:val="24"/>
        </w:rPr>
        <w:t>MEC/SIMEC</w:t>
      </w:r>
      <w:r>
        <w:rPr>
          <w:rFonts w:ascii="Times New Roman" w:hAnsi="Times New Roman"/>
          <w:sz w:val="24"/>
          <w:szCs w:val="24"/>
        </w:rPr>
        <w:t>.</w:t>
      </w:r>
    </w:p>
    <w:p w:rsidR="00565CF5" w:rsidRPr="00CA3538" w:rsidRDefault="00565CF5" w:rsidP="00565CF5">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Tabela 42: Taxa de Alfabetização da População de 15 A</w:t>
      </w:r>
      <w:r w:rsidRPr="00CA3538">
        <w:rPr>
          <w:rFonts w:ascii="Times New Roman" w:hAnsi="Times New Roman"/>
          <w:bCs/>
          <w:color w:val="000000" w:themeColor="text1"/>
          <w:sz w:val="24"/>
          <w:szCs w:val="24"/>
        </w:rPr>
        <w:t>nos</w:t>
      </w:r>
      <w:r>
        <w:rPr>
          <w:rFonts w:ascii="Times New Roman" w:hAnsi="Times New Roman"/>
          <w:bCs/>
          <w:color w:val="000000" w:themeColor="text1"/>
          <w:sz w:val="24"/>
          <w:szCs w:val="24"/>
        </w:rPr>
        <w:t xml:space="preserve"> de Idade  ou M</w:t>
      </w:r>
      <w:r w:rsidRPr="00CA3538">
        <w:rPr>
          <w:rFonts w:ascii="Times New Roman" w:hAnsi="Times New Roman"/>
          <w:bCs/>
          <w:color w:val="000000" w:themeColor="text1"/>
          <w:sz w:val="24"/>
          <w:szCs w:val="24"/>
        </w:rPr>
        <w:t>ais</w:t>
      </w:r>
      <w:r>
        <w:rPr>
          <w:rFonts w:ascii="Times New Roman" w:hAnsi="Times New Roman"/>
          <w:bCs/>
          <w:color w:val="000000" w:themeColor="text1"/>
          <w:sz w:val="24"/>
          <w:szCs w:val="24"/>
        </w:rPr>
        <w:t>.</w:t>
      </w:r>
      <w:r w:rsidRPr="00CA3538">
        <w:rPr>
          <w:rFonts w:ascii="Times New Roman" w:hAnsi="Times New Roman"/>
          <w:bCs/>
          <w:color w:val="000000" w:themeColor="text1"/>
          <w:sz w:val="24"/>
          <w:szCs w:val="24"/>
        </w:rPr>
        <w:t xml:space="preserve"> </w:t>
      </w:r>
    </w:p>
    <w:tbl>
      <w:tblPr>
        <w:tblStyle w:val="Tabelacomgrade"/>
        <w:tblW w:w="0" w:type="auto"/>
        <w:tblInd w:w="108" w:type="dxa"/>
        <w:tblLook w:val="04A0" w:firstRow="1" w:lastRow="0" w:firstColumn="1" w:lastColumn="0" w:noHBand="0" w:noVBand="1"/>
      </w:tblPr>
      <w:tblGrid>
        <w:gridCol w:w="4263"/>
        <w:gridCol w:w="4349"/>
      </w:tblGrid>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REGIÃO</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INDICE</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Brasil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color w:val="000000"/>
                <w:sz w:val="30"/>
                <w:szCs w:val="30"/>
              </w:rPr>
              <w:t>91,5%</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Sul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color w:val="000000"/>
                <w:sz w:val="30"/>
                <w:szCs w:val="30"/>
              </w:rPr>
              <w:t>95,4%</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Santa Catarina</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color w:val="000000"/>
                <w:sz w:val="30"/>
                <w:szCs w:val="30"/>
              </w:rPr>
              <w:t>96,5%</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Oeste Catarinense</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color w:val="000000"/>
                <w:sz w:val="30"/>
                <w:szCs w:val="30"/>
              </w:rPr>
              <w:t>94,1%</w:t>
            </w:r>
          </w:p>
        </w:tc>
      </w:tr>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Tigrinhos</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color w:val="000000"/>
                <w:sz w:val="30"/>
                <w:szCs w:val="30"/>
              </w:rPr>
              <w:t>89,7%</w:t>
            </w:r>
          </w:p>
        </w:tc>
      </w:tr>
    </w:tbl>
    <w:p w:rsidR="00565CF5" w:rsidRDefault="00565CF5" w:rsidP="00565CF5">
      <w:pPr>
        <w:spacing w:after="75"/>
        <w:rPr>
          <w:rFonts w:ascii="Times New Roman" w:hAnsi="Times New Roman"/>
          <w:b/>
          <w:bCs/>
          <w:color w:val="333333"/>
        </w:rPr>
      </w:pPr>
      <w:r w:rsidRPr="007E0D1A">
        <w:rPr>
          <w:rFonts w:ascii="Times New Roman" w:hAnsi="Times New Roman"/>
          <w:color w:val="000000" w:themeColor="text1"/>
          <w:sz w:val="20"/>
          <w:szCs w:val="20"/>
        </w:rPr>
        <w:t xml:space="preserve">Fonte: </w:t>
      </w:r>
      <w:r>
        <w:rPr>
          <w:rFonts w:ascii="Times New Roman" w:hAnsi="Times New Roman"/>
          <w:color w:val="000000" w:themeColor="text1"/>
          <w:sz w:val="20"/>
          <w:szCs w:val="20"/>
        </w:rPr>
        <w:t>MEC/SIMEC</w:t>
      </w:r>
      <w:r>
        <w:rPr>
          <w:rStyle w:val="Refdenotaderodap"/>
          <w:rFonts w:ascii="Times New Roman" w:eastAsia="Times New Roman" w:hAnsi="Times New Roman"/>
          <w:color w:val="000000"/>
          <w:sz w:val="24"/>
          <w:szCs w:val="24"/>
          <w:lang w:eastAsia="pt-BR"/>
        </w:rPr>
        <w:footnoteReference w:id="53"/>
      </w:r>
    </w:p>
    <w:p w:rsidR="00565CF5" w:rsidRPr="00CA3538" w:rsidRDefault="00565CF5" w:rsidP="00565CF5">
      <w:pPr>
        <w:spacing w:after="75"/>
        <w:jc w:val="center"/>
        <w:rPr>
          <w:rFonts w:ascii="Times New Roman" w:hAnsi="Times New Roman"/>
          <w:b/>
          <w:bCs/>
          <w:color w:val="333333"/>
        </w:rPr>
      </w:pPr>
    </w:p>
    <w:p w:rsidR="00565CF5" w:rsidRPr="008257B6" w:rsidRDefault="00565CF5" w:rsidP="00565CF5">
      <w:pPr>
        <w:spacing w:after="0" w:line="240" w:lineRule="auto"/>
        <w:jc w:val="both"/>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 xml:space="preserve">Tabela 43: </w:t>
      </w:r>
      <w:r w:rsidRPr="008257B6">
        <w:rPr>
          <w:rFonts w:ascii="Times New Roman" w:eastAsia="Times New Roman" w:hAnsi="Times New Roman"/>
          <w:bCs/>
          <w:color w:val="000000" w:themeColor="text1"/>
          <w:sz w:val="24"/>
          <w:szCs w:val="24"/>
          <w:lang w:eastAsia="pt-BR"/>
        </w:rPr>
        <w:t xml:space="preserve">Taxa </w:t>
      </w:r>
      <w:r>
        <w:rPr>
          <w:rFonts w:ascii="Times New Roman" w:eastAsia="Times New Roman" w:hAnsi="Times New Roman"/>
          <w:bCs/>
          <w:color w:val="000000" w:themeColor="text1"/>
          <w:sz w:val="24"/>
          <w:szCs w:val="24"/>
          <w:lang w:eastAsia="pt-BR"/>
        </w:rPr>
        <w:t>de Analfabetismo Funcional da População de 15 Anos de Idade o</w:t>
      </w:r>
      <w:r w:rsidRPr="008257B6">
        <w:rPr>
          <w:rFonts w:ascii="Times New Roman" w:eastAsia="Times New Roman" w:hAnsi="Times New Roman"/>
          <w:bCs/>
          <w:color w:val="000000" w:themeColor="text1"/>
          <w:sz w:val="24"/>
          <w:szCs w:val="24"/>
          <w:lang w:eastAsia="pt-BR"/>
        </w:rPr>
        <w:t>u Mais.</w:t>
      </w:r>
    </w:p>
    <w:tbl>
      <w:tblPr>
        <w:tblStyle w:val="Tabelacomgrade"/>
        <w:tblW w:w="0" w:type="auto"/>
        <w:tblInd w:w="108" w:type="dxa"/>
        <w:tblLook w:val="04A0" w:firstRow="1" w:lastRow="0" w:firstColumn="1" w:lastColumn="0" w:noHBand="0" w:noVBand="1"/>
      </w:tblPr>
      <w:tblGrid>
        <w:gridCol w:w="4263"/>
        <w:gridCol w:w="4349"/>
      </w:tblGrid>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REGIÃO</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INDICE</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Brasil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29,4%</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Sul</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26,5%</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Santa Catarina</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22,4%</w:t>
            </w:r>
          </w:p>
        </w:tc>
      </w:tr>
      <w:tr w:rsidR="00565CF5" w:rsidRPr="00CA3538" w:rsidTr="00565CF5">
        <w:tc>
          <w:tcPr>
            <w:tcW w:w="4427" w:type="dxa"/>
          </w:tcPr>
          <w:p w:rsidR="00565CF5" w:rsidRPr="00EA6F73" w:rsidRDefault="00565CF5" w:rsidP="00565CF5">
            <w:pPr>
              <w:jc w:val="center"/>
              <w:rPr>
                <w:rFonts w:ascii="Times New Roman" w:hAnsi="Times New Roman"/>
                <w:b/>
                <w:bCs/>
                <w:sz w:val="24"/>
                <w:szCs w:val="24"/>
              </w:rPr>
            </w:pPr>
            <w:r w:rsidRPr="00CA3538">
              <w:rPr>
                <w:rFonts w:ascii="Times New Roman" w:hAnsi="Times New Roman"/>
                <w:sz w:val="24"/>
                <w:szCs w:val="24"/>
              </w:rPr>
              <w:t>Oeste Catarinense</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23,5%</w:t>
            </w:r>
          </w:p>
        </w:tc>
      </w:tr>
      <w:tr w:rsidR="00565CF5" w:rsidRPr="00CA3538" w:rsidTr="00565CF5">
        <w:tc>
          <w:tcPr>
            <w:tcW w:w="4427" w:type="dxa"/>
          </w:tcPr>
          <w:p w:rsidR="00565CF5" w:rsidRPr="00CA3538" w:rsidRDefault="00565CF5" w:rsidP="00565CF5">
            <w:pPr>
              <w:jc w:val="center"/>
              <w:rPr>
                <w:rFonts w:ascii="Times New Roman" w:hAnsi="Times New Roman"/>
                <w:sz w:val="24"/>
                <w:szCs w:val="24"/>
              </w:rPr>
            </w:pPr>
            <w:r w:rsidRPr="00CA3538">
              <w:rPr>
                <w:rFonts w:ascii="Times New Roman" w:hAnsi="Times New Roman"/>
                <w:sz w:val="24"/>
                <w:szCs w:val="24"/>
              </w:rPr>
              <w:t>Tigrinhos</w:t>
            </w:r>
          </w:p>
        </w:tc>
        <w:tc>
          <w:tcPr>
            <w:tcW w:w="4536" w:type="dxa"/>
          </w:tcPr>
          <w:p w:rsidR="00565CF5" w:rsidRPr="00CA3538" w:rsidRDefault="00565CF5" w:rsidP="00565CF5">
            <w:pPr>
              <w:jc w:val="center"/>
              <w:rPr>
                <w:rFonts w:ascii="Times New Roman" w:hAnsi="Times New Roman"/>
                <w:sz w:val="24"/>
                <w:szCs w:val="24"/>
              </w:rPr>
            </w:pPr>
            <w:r w:rsidRPr="00CA3538">
              <w:rPr>
                <w:rFonts w:ascii="Times New Roman" w:eastAsia="Times New Roman" w:hAnsi="Times New Roman"/>
                <w:color w:val="000000"/>
                <w:sz w:val="30"/>
                <w:szCs w:val="30"/>
                <w:lang w:eastAsia="pt-BR"/>
              </w:rPr>
              <w:t>26,3%</w:t>
            </w:r>
          </w:p>
        </w:tc>
      </w:tr>
    </w:tbl>
    <w:p w:rsidR="00565CF5" w:rsidRDefault="00565CF5" w:rsidP="00565CF5">
      <w:pPr>
        <w:shd w:val="clear" w:color="auto" w:fill="FFFFFF"/>
        <w:spacing w:after="0" w:line="360" w:lineRule="auto"/>
        <w:rPr>
          <w:rFonts w:ascii="Times New Roman" w:hAnsi="Times New Roman"/>
          <w:color w:val="000000" w:themeColor="text1"/>
          <w:sz w:val="20"/>
          <w:szCs w:val="20"/>
        </w:rPr>
      </w:pPr>
      <w:r w:rsidRPr="007E0D1A">
        <w:rPr>
          <w:rFonts w:ascii="Times New Roman" w:hAnsi="Times New Roman"/>
          <w:color w:val="000000" w:themeColor="text1"/>
          <w:sz w:val="20"/>
          <w:szCs w:val="20"/>
        </w:rPr>
        <w:t xml:space="preserve">Fonte: </w:t>
      </w:r>
      <w:r>
        <w:rPr>
          <w:rFonts w:ascii="Times New Roman" w:hAnsi="Times New Roman"/>
          <w:color w:val="000000" w:themeColor="text1"/>
          <w:sz w:val="20"/>
          <w:szCs w:val="20"/>
        </w:rPr>
        <w:t>MEC/SIMEC</w:t>
      </w:r>
      <w:r>
        <w:rPr>
          <w:rStyle w:val="Refdenotaderodap"/>
          <w:rFonts w:ascii="Times New Roman" w:eastAsia="Times New Roman" w:hAnsi="Times New Roman"/>
          <w:color w:val="000000"/>
          <w:sz w:val="24"/>
          <w:szCs w:val="24"/>
          <w:lang w:eastAsia="pt-BR"/>
        </w:rPr>
        <w:footnoteReference w:id="54"/>
      </w:r>
    </w:p>
    <w:p w:rsidR="00565CF5" w:rsidRDefault="00565CF5" w:rsidP="00565CF5">
      <w:pPr>
        <w:shd w:val="clear" w:color="auto" w:fill="FFFFFF"/>
        <w:spacing w:after="0" w:line="360" w:lineRule="auto"/>
        <w:rPr>
          <w:rFonts w:ascii="Times New Roman" w:eastAsia="Times New Roman" w:hAnsi="Times New Roman"/>
          <w:color w:val="000000"/>
          <w:sz w:val="24"/>
          <w:szCs w:val="24"/>
          <w:lang w:eastAsia="pt-BR"/>
        </w:rPr>
      </w:pPr>
    </w:p>
    <w:p w:rsidR="00565CF5" w:rsidRDefault="00565CF5" w:rsidP="00565CF5">
      <w:pPr>
        <w:shd w:val="clear" w:color="auto" w:fill="FFFFFF"/>
        <w:spacing w:after="0" w:line="360" w:lineRule="auto"/>
        <w:ind w:firstLine="708"/>
        <w:jc w:val="both"/>
        <w:rPr>
          <w:rFonts w:ascii="Times New Roman" w:hAnsi="Times New Roman"/>
          <w:color w:val="000000" w:themeColor="text1"/>
        </w:rPr>
      </w:pPr>
      <w:r w:rsidRPr="00CC4BBD">
        <w:rPr>
          <w:rFonts w:ascii="Times New Roman" w:hAnsi="Times New Roman"/>
          <w:bCs/>
          <w:color w:val="000000" w:themeColor="text1"/>
          <w:sz w:val="24"/>
          <w:szCs w:val="24"/>
        </w:rPr>
        <w:t>Ao analisar as tabelas acima, pode-se perceber que a meta nove do PNE, carece de</w:t>
      </w:r>
      <w:r>
        <w:rPr>
          <w:rFonts w:ascii="Times New Roman" w:hAnsi="Times New Roman"/>
          <w:bCs/>
          <w:color w:val="000000" w:themeColor="text1"/>
          <w:sz w:val="24"/>
          <w:szCs w:val="24"/>
        </w:rPr>
        <w:t xml:space="preserve"> </w:t>
      </w:r>
      <w:r w:rsidRPr="00CC4BBD">
        <w:rPr>
          <w:rFonts w:ascii="Times New Roman" w:hAnsi="Times New Roman"/>
          <w:bCs/>
          <w:color w:val="000000" w:themeColor="text1"/>
          <w:sz w:val="24"/>
          <w:szCs w:val="24"/>
        </w:rPr>
        <w:t>estratégias para que a mesma seja atingida no PME, pois ela trata de e</w:t>
      </w:r>
      <w:r w:rsidRPr="00CC4BBD">
        <w:rPr>
          <w:rFonts w:ascii="Times New Roman" w:hAnsi="Times New Roman"/>
          <w:color w:val="000000" w:themeColor="text1"/>
          <w:sz w:val="24"/>
          <w:szCs w:val="24"/>
        </w:rPr>
        <w:t>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r w:rsidRPr="00CC4BBD">
        <w:rPr>
          <w:rFonts w:ascii="Times New Roman" w:hAnsi="Times New Roman"/>
          <w:color w:val="000000" w:themeColor="text1"/>
        </w:rPr>
        <w:t>.</w:t>
      </w:r>
    </w:p>
    <w:p w:rsidR="00565CF5" w:rsidRDefault="00565CF5" w:rsidP="00565CF5">
      <w:pPr>
        <w:shd w:val="clear" w:color="auto" w:fill="FFFFFF"/>
        <w:spacing w:after="0" w:line="360" w:lineRule="auto"/>
        <w:ind w:firstLine="709"/>
        <w:jc w:val="both"/>
        <w:rPr>
          <w:rFonts w:ascii="Times New Roman" w:hAnsi="Times New Roman"/>
          <w:color w:val="000000" w:themeColor="text1"/>
        </w:rPr>
      </w:pPr>
    </w:p>
    <w:p w:rsidR="00565CF5" w:rsidRDefault="00565CF5" w:rsidP="00565CF5">
      <w:pPr>
        <w:shd w:val="clear" w:color="auto" w:fill="FFFFFF"/>
        <w:spacing w:after="0" w:line="360" w:lineRule="auto"/>
        <w:ind w:firstLine="709"/>
        <w:jc w:val="both"/>
        <w:rPr>
          <w:rFonts w:ascii="Times New Roman" w:hAnsi="Times New Roman"/>
          <w:color w:val="000000" w:themeColor="text1"/>
        </w:rPr>
      </w:pPr>
    </w:p>
    <w:p w:rsidR="00565CF5" w:rsidRDefault="00565CF5" w:rsidP="00565CF5">
      <w:pPr>
        <w:rPr>
          <w:rFonts w:ascii="Times New Roman" w:hAnsi="Times New Roman"/>
          <w:sz w:val="24"/>
          <w:szCs w:val="24"/>
        </w:rPr>
      </w:pPr>
      <w:r>
        <w:rPr>
          <w:rFonts w:ascii="Times New Roman" w:hAnsi="Times New Roman"/>
          <w:color w:val="000000" w:themeColor="text1"/>
        </w:rPr>
        <w:t xml:space="preserve">2.2.2.3 </w:t>
      </w:r>
      <w:r>
        <w:rPr>
          <w:rFonts w:ascii="Times New Roman" w:hAnsi="Times New Roman"/>
          <w:sz w:val="24"/>
          <w:szCs w:val="24"/>
        </w:rPr>
        <w:t>Educação Profissional e</w:t>
      </w:r>
      <w:r w:rsidRPr="002A4DD1">
        <w:rPr>
          <w:rFonts w:ascii="Times New Roman" w:hAnsi="Times New Roman"/>
          <w:sz w:val="24"/>
          <w:szCs w:val="24"/>
        </w:rPr>
        <w:t xml:space="preserve"> Tecnológica</w:t>
      </w:r>
    </w:p>
    <w:p w:rsidR="00565CF5" w:rsidRDefault="00565CF5" w:rsidP="00565CF5">
      <w:pPr>
        <w:rPr>
          <w:rFonts w:ascii="Times New Roman" w:hAnsi="Times New Roman"/>
          <w:b/>
          <w:sz w:val="24"/>
          <w:szCs w:val="24"/>
        </w:rPr>
      </w:pPr>
    </w:p>
    <w:p w:rsidR="00565CF5" w:rsidRDefault="00565CF5" w:rsidP="00565CF5">
      <w:pPr>
        <w:shd w:val="clear" w:color="auto" w:fill="FFFFFF"/>
        <w:spacing w:after="0" w:line="360" w:lineRule="auto"/>
        <w:ind w:firstLine="709"/>
        <w:jc w:val="both"/>
        <w:rPr>
          <w:rFonts w:ascii="Times New Roman" w:eastAsia="Times New Roman" w:hAnsi="Times New Roman"/>
          <w:color w:val="000000"/>
          <w:sz w:val="20"/>
          <w:szCs w:val="20"/>
          <w:lang w:eastAsia="pt-BR"/>
        </w:rPr>
      </w:pPr>
      <w:r>
        <w:rPr>
          <w:rFonts w:ascii="Times New Roman" w:hAnsi="Times New Roman"/>
        </w:rPr>
        <w:t xml:space="preserve">A Educação Profissional e Tecnológica associa-se aos diversos níveis e modalidades de educação conforme LDB no </w:t>
      </w:r>
      <w:r>
        <w:rPr>
          <w:rFonts w:ascii="Times New Roman" w:eastAsia="Times New Roman" w:hAnsi="Times New Roman"/>
          <w:color w:val="000000"/>
          <w:sz w:val="20"/>
          <w:szCs w:val="20"/>
          <w:lang w:eastAsia="pt-BR"/>
        </w:rPr>
        <w:t xml:space="preserve">Art. 39:  </w:t>
      </w:r>
    </w:p>
    <w:p w:rsidR="00565CF5" w:rsidRDefault="00565CF5" w:rsidP="00565CF5">
      <w:pPr>
        <w:shd w:val="clear" w:color="auto" w:fill="FFFFFF"/>
        <w:spacing w:after="0" w:line="240" w:lineRule="auto"/>
        <w:ind w:left="2268"/>
        <w:jc w:val="both"/>
        <w:rPr>
          <w:rFonts w:ascii="Times New Roman" w:eastAsia="Times New Roman" w:hAnsi="Times New Roman"/>
          <w:color w:val="000000" w:themeColor="text1"/>
          <w:sz w:val="20"/>
          <w:szCs w:val="20"/>
          <w:lang w:eastAsia="pt-BR"/>
        </w:rPr>
      </w:pPr>
    </w:p>
    <w:p w:rsidR="00565CF5" w:rsidRDefault="00565CF5" w:rsidP="00565CF5">
      <w:pPr>
        <w:shd w:val="clear" w:color="auto" w:fill="FFFFFF"/>
        <w:spacing w:after="0" w:line="240" w:lineRule="auto"/>
        <w:ind w:left="2268"/>
        <w:jc w:val="both"/>
        <w:rPr>
          <w:rFonts w:ascii="Times New Roman" w:eastAsia="Times New Roman" w:hAnsi="Times New Roman"/>
          <w:color w:val="000000" w:themeColor="text1"/>
          <w:sz w:val="20"/>
          <w:szCs w:val="20"/>
          <w:lang w:eastAsia="pt-BR"/>
        </w:rPr>
      </w:pPr>
    </w:p>
    <w:p w:rsidR="00565CF5" w:rsidRDefault="00565CF5" w:rsidP="00565CF5">
      <w:pPr>
        <w:shd w:val="clear" w:color="auto" w:fill="FFFFFF"/>
        <w:spacing w:after="0" w:line="240" w:lineRule="auto"/>
        <w:ind w:left="2268"/>
        <w:jc w:val="both"/>
        <w:rPr>
          <w:rFonts w:ascii="Times New Roman" w:hAnsi="Times New Roman"/>
        </w:rPr>
      </w:pPr>
      <w:r w:rsidRPr="002A4DD1">
        <w:rPr>
          <w:rFonts w:ascii="Times New Roman" w:eastAsia="Times New Roman" w:hAnsi="Times New Roman"/>
          <w:color w:val="000000" w:themeColor="text1"/>
          <w:sz w:val="20"/>
          <w:szCs w:val="20"/>
          <w:lang w:eastAsia="pt-BR"/>
        </w:rPr>
        <w:t>A educação profissional e tecnológica, no cumprimento dos objetivos da educação nacional, integra-se aos diferentes níveis e modalidades de educação e às dimensões do trabalho, da ciência e da tecnologia.</w:t>
      </w:r>
      <w:hyperlink r:id="rId40" w:anchor="art1" w:history="1">
        <w:r w:rsidRPr="002A4DD1">
          <w:rPr>
            <w:rStyle w:val="Hyperlink"/>
            <w:rFonts w:ascii="Times New Roman" w:eastAsia="Times New Roman" w:hAnsi="Times New Roman"/>
            <w:color w:val="000000" w:themeColor="text1"/>
            <w:sz w:val="20"/>
            <w:szCs w:val="20"/>
            <w:lang w:eastAsia="pt-BR"/>
          </w:rPr>
          <w:t>(Redação dada pela Lei nº 11.741, de 2008)</w:t>
        </w:r>
      </w:hyperlink>
      <w:r w:rsidRPr="002A4DD1">
        <w:rPr>
          <w:rFonts w:ascii="Times New Roman" w:eastAsia="Times New Roman" w:hAnsi="Times New Roman"/>
          <w:color w:val="000000" w:themeColor="text1"/>
          <w:sz w:val="20"/>
          <w:szCs w:val="20"/>
          <w:lang w:eastAsia="pt-BR"/>
        </w:rPr>
        <w:t>§ 1</w:t>
      </w:r>
      <w:r w:rsidRPr="002A4DD1">
        <w:rPr>
          <w:rFonts w:ascii="Times New Roman" w:eastAsia="Times New Roman" w:hAnsi="Times New Roman"/>
          <w:color w:val="000000" w:themeColor="text1"/>
          <w:sz w:val="20"/>
          <w:szCs w:val="20"/>
          <w:vertAlign w:val="superscript"/>
          <w:lang w:eastAsia="pt-BR"/>
        </w:rPr>
        <w:t>o</w:t>
      </w:r>
      <w:r w:rsidRPr="002A4DD1">
        <w:rPr>
          <w:rFonts w:ascii="Times New Roman" w:eastAsia="Times New Roman" w:hAnsi="Times New Roman"/>
          <w:color w:val="000000" w:themeColor="text1"/>
          <w:sz w:val="20"/>
          <w:szCs w:val="20"/>
          <w:lang w:eastAsia="pt-BR"/>
        </w:rPr>
        <w:t>  Os cursos de educação profissional e tecnológica poderão ser organizados por eixos tecnológicos, possibilitando a construção de diferentes itinerários formativos, observadas as normas do respectivo sistema e nível de ensino. </w:t>
      </w:r>
      <w:hyperlink r:id="rId41" w:anchor="art1" w:history="1">
        <w:r w:rsidRPr="002A4DD1">
          <w:rPr>
            <w:rStyle w:val="Hyperlink"/>
            <w:rFonts w:ascii="Times New Roman" w:eastAsia="Times New Roman" w:hAnsi="Times New Roman"/>
            <w:color w:val="000000" w:themeColor="text1"/>
            <w:sz w:val="20"/>
            <w:szCs w:val="20"/>
            <w:lang w:eastAsia="pt-BR"/>
          </w:rPr>
          <w:t>(Incluído pela Lei nº 11.741, de 2008)</w:t>
        </w:r>
      </w:hyperlink>
      <w:r w:rsidRPr="002A4DD1">
        <w:rPr>
          <w:rFonts w:ascii="Times New Roman" w:eastAsia="Times New Roman" w:hAnsi="Times New Roman"/>
          <w:color w:val="000000" w:themeColor="text1"/>
          <w:sz w:val="20"/>
          <w:szCs w:val="20"/>
          <w:lang w:eastAsia="pt-BR"/>
        </w:rPr>
        <w:t>§ 2</w:t>
      </w:r>
      <w:r w:rsidRPr="002A4DD1">
        <w:rPr>
          <w:rFonts w:ascii="Times New Roman" w:eastAsia="Times New Roman" w:hAnsi="Times New Roman"/>
          <w:color w:val="000000" w:themeColor="text1"/>
          <w:sz w:val="20"/>
          <w:szCs w:val="20"/>
          <w:vertAlign w:val="superscript"/>
          <w:lang w:eastAsia="pt-BR"/>
        </w:rPr>
        <w:t>o</w:t>
      </w:r>
      <w:r w:rsidRPr="002A4DD1">
        <w:rPr>
          <w:rFonts w:ascii="Times New Roman" w:eastAsia="Times New Roman" w:hAnsi="Times New Roman"/>
          <w:color w:val="000000" w:themeColor="text1"/>
          <w:sz w:val="20"/>
          <w:szCs w:val="20"/>
          <w:lang w:eastAsia="pt-BR"/>
        </w:rPr>
        <w:t>  A educação profissional e tecnológica abrangerá os seguintes cursos: </w:t>
      </w:r>
      <w:hyperlink r:id="rId42" w:anchor="art1" w:history="1">
        <w:r w:rsidRPr="002A4DD1">
          <w:rPr>
            <w:rStyle w:val="Hyperlink"/>
            <w:rFonts w:ascii="Times New Roman" w:eastAsia="Times New Roman" w:hAnsi="Times New Roman"/>
            <w:color w:val="000000" w:themeColor="text1"/>
            <w:sz w:val="20"/>
            <w:szCs w:val="20"/>
            <w:lang w:eastAsia="pt-BR"/>
          </w:rPr>
          <w:t>(Incluído pela Lei nº 11.741, de 2008)</w:t>
        </w:r>
      </w:hyperlink>
      <w:r w:rsidRPr="002A4DD1">
        <w:rPr>
          <w:rFonts w:ascii="Times New Roman" w:eastAsia="Times New Roman" w:hAnsi="Times New Roman"/>
          <w:color w:val="000000" w:themeColor="text1"/>
          <w:sz w:val="20"/>
          <w:szCs w:val="20"/>
          <w:lang w:eastAsia="pt-BR"/>
        </w:rPr>
        <w:t>I – de formação inicial e continuada ou qualificação profissional; </w:t>
      </w:r>
      <w:hyperlink r:id="rId43" w:anchor="art1" w:history="1">
        <w:r w:rsidRPr="002A4DD1">
          <w:rPr>
            <w:rStyle w:val="Hyperlink"/>
            <w:rFonts w:ascii="Times New Roman" w:eastAsia="Times New Roman" w:hAnsi="Times New Roman"/>
            <w:color w:val="000000" w:themeColor="text1"/>
            <w:sz w:val="20"/>
            <w:szCs w:val="20"/>
            <w:lang w:eastAsia="pt-BR"/>
          </w:rPr>
          <w:t>(Incluído pela Lei nº 11.741, de 2008)</w:t>
        </w:r>
      </w:hyperlink>
      <w:r w:rsidRPr="002A4DD1">
        <w:rPr>
          <w:rFonts w:ascii="Times New Roman" w:eastAsia="Times New Roman" w:hAnsi="Times New Roman"/>
          <w:color w:val="000000" w:themeColor="text1"/>
          <w:sz w:val="20"/>
          <w:szCs w:val="20"/>
          <w:lang w:eastAsia="pt-BR"/>
        </w:rPr>
        <w:t>II – de educação profissional técnica de nível médio; </w:t>
      </w:r>
      <w:hyperlink r:id="rId44" w:anchor="art1" w:history="1">
        <w:r w:rsidRPr="002A4DD1">
          <w:rPr>
            <w:rStyle w:val="Hyperlink"/>
            <w:rFonts w:ascii="Times New Roman" w:eastAsia="Times New Roman" w:hAnsi="Times New Roman"/>
            <w:color w:val="000000" w:themeColor="text1"/>
            <w:sz w:val="20"/>
            <w:szCs w:val="20"/>
            <w:lang w:eastAsia="pt-BR"/>
          </w:rPr>
          <w:t>(Incluído pela Lei nº 11.741, de 2008)</w:t>
        </w:r>
      </w:hyperlink>
      <w:r w:rsidRPr="002A4DD1">
        <w:rPr>
          <w:rFonts w:ascii="Times New Roman" w:eastAsia="Times New Roman" w:hAnsi="Times New Roman"/>
          <w:color w:val="000000" w:themeColor="text1"/>
          <w:sz w:val="20"/>
          <w:szCs w:val="20"/>
          <w:lang w:eastAsia="pt-BR"/>
        </w:rPr>
        <w:t>III – de educação profissional tecnológica de graduação e pós-graduação. </w:t>
      </w:r>
      <w:hyperlink r:id="rId45" w:anchor="art1" w:history="1">
        <w:r w:rsidRPr="002A4DD1">
          <w:rPr>
            <w:rStyle w:val="Hyperlink"/>
            <w:rFonts w:ascii="Times New Roman" w:eastAsia="Times New Roman" w:hAnsi="Times New Roman"/>
            <w:color w:val="000000" w:themeColor="text1"/>
            <w:sz w:val="20"/>
            <w:szCs w:val="20"/>
            <w:lang w:eastAsia="pt-BR"/>
          </w:rPr>
          <w:t>(Incluído pela Lei nº 11.741, de 2008)</w:t>
        </w:r>
      </w:hyperlink>
      <w:r w:rsidRPr="002A4DD1">
        <w:rPr>
          <w:rFonts w:ascii="Times New Roman" w:hAnsi="Times New Roman"/>
        </w:rPr>
        <w:t>( BRASIL,1996)</w:t>
      </w:r>
    </w:p>
    <w:p w:rsidR="00565CF5" w:rsidRDefault="00565CF5" w:rsidP="00565CF5">
      <w:pPr>
        <w:shd w:val="clear" w:color="auto" w:fill="FFFFFF"/>
        <w:spacing w:after="0" w:line="240" w:lineRule="auto"/>
        <w:ind w:left="2268"/>
        <w:jc w:val="both"/>
        <w:rPr>
          <w:rFonts w:ascii="Times New Roman" w:eastAsia="Times New Roman" w:hAnsi="Times New Roman"/>
          <w:color w:val="000000" w:themeColor="text1"/>
          <w:sz w:val="20"/>
          <w:szCs w:val="20"/>
          <w:lang w:eastAsia="pt-BR"/>
        </w:rPr>
      </w:pPr>
    </w:p>
    <w:p w:rsidR="00565CF5" w:rsidRPr="002A4DD1" w:rsidRDefault="00565CF5" w:rsidP="00565CF5">
      <w:pPr>
        <w:shd w:val="clear" w:color="auto" w:fill="FFFFFF"/>
        <w:spacing w:after="0" w:line="240" w:lineRule="auto"/>
        <w:ind w:left="2268"/>
        <w:jc w:val="both"/>
        <w:rPr>
          <w:rFonts w:ascii="Times New Roman" w:eastAsia="Times New Roman" w:hAnsi="Times New Roman"/>
          <w:color w:val="000000" w:themeColor="text1"/>
          <w:sz w:val="20"/>
          <w:szCs w:val="20"/>
          <w:lang w:eastAsia="pt-BR"/>
        </w:rPr>
      </w:pPr>
    </w:p>
    <w:p w:rsidR="00565CF5" w:rsidRPr="00EA6F73" w:rsidRDefault="00565CF5" w:rsidP="00565CF5">
      <w:pPr>
        <w:tabs>
          <w:tab w:val="left" w:pos="1050"/>
        </w:tabs>
        <w:spacing w:after="0" w:line="360" w:lineRule="auto"/>
        <w:ind w:firstLine="709"/>
        <w:jc w:val="both"/>
        <w:rPr>
          <w:rFonts w:ascii="Times New Roman" w:hAnsi="Times New Roman"/>
          <w:color w:val="000000" w:themeColor="text1"/>
          <w:sz w:val="24"/>
          <w:szCs w:val="24"/>
        </w:rPr>
      </w:pPr>
      <w:r w:rsidRPr="00EA6F73">
        <w:rPr>
          <w:rFonts w:ascii="Times New Roman" w:hAnsi="Times New Roman"/>
          <w:color w:val="000000" w:themeColor="text1"/>
          <w:sz w:val="24"/>
          <w:szCs w:val="24"/>
        </w:rPr>
        <w:t>O Município de Tigrinhos dispõe de uma Unidade de Ensino que oferece somente ensino médio Regular, sendo que não oferece cursos técnicos profissionalizantes, mas a população interessada frequenta em outros municípios vizinhos cursos de seus interesses.</w:t>
      </w:r>
    </w:p>
    <w:p w:rsidR="00565CF5" w:rsidRPr="00EA6F73" w:rsidRDefault="00565CF5" w:rsidP="00565CF5">
      <w:pPr>
        <w:tabs>
          <w:tab w:val="left" w:pos="1050"/>
        </w:tabs>
        <w:spacing w:after="0" w:line="360" w:lineRule="auto"/>
        <w:ind w:firstLine="709"/>
        <w:jc w:val="both"/>
        <w:rPr>
          <w:rFonts w:ascii="Times New Roman" w:hAnsi="Times New Roman"/>
          <w:sz w:val="24"/>
          <w:szCs w:val="24"/>
        </w:rPr>
      </w:pPr>
      <w:r w:rsidRPr="00EA6F73">
        <w:rPr>
          <w:rFonts w:ascii="Times New Roman" w:hAnsi="Times New Roman"/>
          <w:sz w:val="24"/>
          <w:szCs w:val="24"/>
        </w:rPr>
        <w:t>Atualmente são cinco estudantes que frequentam em municípios circunvizinhos, em Unidades Escolares que oferecem cursos profissionalizantes, considerando que a meta onze do PNE busca triplicar as matrículas da educação profissional técnica, de nível médio, assegurando a qualidade da oferta e pelo menos 50% (cinquenta por cento) da expansão no segmento público e os recursos financeiros também asseguram o cumprimento dessa modalidade de ensino com ampliação do investimento público em educação pública de forma a atingir, no mínimo, o patamar de 7% (sete por cento) do Produto Interno Bruto - PIB do País no 5º (quinto) ano de vigência desta Lei e, no mínimo, o equivalente a 10% (dez por cento) do PIB ao final do decênio são de fundamental importância.</w:t>
      </w:r>
    </w:p>
    <w:p w:rsidR="00565CF5" w:rsidRDefault="00565CF5" w:rsidP="00565CF5">
      <w:pPr>
        <w:pStyle w:val="Ttulo2"/>
        <w:shd w:val="clear" w:color="auto" w:fill="FFFFFF"/>
        <w:spacing w:before="0" w:line="360" w:lineRule="auto"/>
        <w:ind w:firstLine="851"/>
        <w:jc w:val="both"/>
        <w:rPr>
          <w:rFonts w:cs="Times New Roman"/>
          <w:szCs w:val="24"/>
        </w:rPr>
      </w:pPr>
    </w:p>
    <w:p w:rsidR="00565CF5" w:rsidRDefault="00565CF5" w:rsidP="00565CF5">
      <w:pPr>
        <w:spacing w:after="0" w:line="360" w:lineRule="auto"/>
        <w:ind w:firstLine="851"/>
        <w:rPr>
          <w:b/>
        </w:rPr>
      </w:pPr>
    </w:p>
    <w:p w:rsidR="00565CF5" w:rsidRDefault="00565CF5" w:rsidP="00565CF5">
      <w:pPr>
        <w:spacing w:after="0" w:line="360" w:lineRule="auto"/>
        <w:ind w:firstLine="851"/>
        <w:rPr>
          <w:b/>
        </w:rPr>
      </w:pPr>
    </w:p>
    <w:p w:rsidR="00565CF5" w:rsidRDefault="00565CF5" w:rsidP="00565CF5">
      <w:pPr>
        <w:spacing w:after="0" w:line="360" w:lineRule="auto"/>
        <w:ind w:firstLine="851"/>
        <w:rPr>
          <w:b/>
        </w:rPr>
      </w:pPr>
    </w:p>
    <w:p w:rsidR="00565CF5" w:rsidRPr="00845ABD" w:rsidRDefault="00565CF5" w:rsidP="00565CF5">
      <w:pPr>
        <w:spacing w:after="0" w:line="360" w:lineRule="auto"/>
        <w:ind w:firstLine="851"/>
        <w:rPr>
          <w:b/>
        </w:rPr>
      </w:pPr>
    </w:p>
    <w:p w:rsidR="00565CF5" w:rsidRDefault="00565CF5" w:rsidP="00565CF5">
      <w:pPr>
        <w:spacing w:after="0" w:line="360" w:lineRule="auto"/>
        <w:jc w:val="both"/>
        <w:rPr>
          <w:rFonts w:ascii="Times New Roman" w:hAnsi="Times New Roman"/>
          <w:sz w:val="24"/>
          <w:szCs w:val="24"/>
        </w:rPr>
      </w:pPr>
      <w:r>
        <w:rPr>
          <w:rFonts w:ascii="Times New Roman" w:hAnsi="Times New Roman"/>
          <w:sz w:val="24"/>
          <w:szCs w:val="24"/>
        </w:rPr>
        <w:t>2.2.2.4 Educação e</w:t>
      </w:r>
      <w:r w:rsidRPr="00FF4E54">
        <w:rPr>
          <w:rFonts w:ascii="Times New Roman" w:hAnsi="Times New Roman"/>
          <w:sz w:val="24"/>
          <w:szCs w:val="24"/>
        </w:rPr>
        <w:t xml:space="preserve">m Tempo Integral </w:t>
      </w:r>
    </w:p>
    <w:p w:rsidR="00565CF5" w:rsidRPr="00FF4E54" w:rsidRDefault="00565CF5" w:rsidP="00565CF5">
      <w:pPr>
        <w:spacing w:after="0" w:line="360" w:lineRule="auto"/>
        <w:ind w:firstLine="851"/>
        <w:rPr>
          <w:rFonts w:ascii="Times New Roman" w:hAnsi="Times New Roman"/>
          <w:sz w:val="24"/>
          <w:szCs w:val="24"/>
        </w:rPr>
      </w:pPr>
    </w:p>
    <w:p w:rsidR="00565CF5" w:rsidRDefault="00565CF5" w:rsidP="00565CF5">
      <w:pPr>
        <w:spacing w:after="0" w:line="360" w:lineRule="auto"/>
        <w:ind w:firstLine="709"/>
        <w:jc w:val="both"/>
        <w:rPr>
          <w:rFonts w:ascii="Times New Roman" w:hAnsi="Times New Roman"/>
        </w:rPr>
      </w:pPr>
      <w:r w:rsidRPr="00FF4E54">
        <w:rPr>
          <w:rFonts w:ascii="Times New Roman" w:hAnsi="Times New Roman"/>
        </w:rPr>
        <w:t xml:space="preserve">O Plano de Metas Compromisso Todos pela Educação, instituído pelo Decreto nº 6.094/2007, programa estratégico do PDE, foi aderido no  Estado e no município em dezembro de 2007. Este Plano de Metas possui 28 diretrizes, dispostas em seu Artigo 2. Em relação a educação em tempo integral, a diretriz nº 7 aponta para a ampliação das possibilidades de permanência do educando sob responsabilidade da escola para além da jornada regular. </w:t>
      </w:r>
    </w:p>
    <w:p w:rsidR="00565CF5" w:rsidRDefault="00565CF5" w:rsidP="00565CF5">
      <w:pPr>
        <w:spacing w:after="0" w:line="360" w:lineRule="auto"/>
        <w:ind w:firstLine="709"/>
        <w:jc w:val="both"/>
        <w:rPr>
          <w:rFonts w:ascii="Times New Roman" w:hAnsi="Times New Roman"/>
        </w:rPr>
      </w:pPr>
      <w:r w:rsidRPr="00FF4E54">
        <w:rPr>
          <w:rFonts w:ascii="Times New Roman" w:hAnsi="Times New Roman"/>
          <w:bCs/>
          <w:sz w:val="24"/>
          <w:szCs w:val="24"/>
        </w:rPr>
        <w:t xml:space="preserve">As Unidades de Ensino do Município não oferecem Educação em Tempo Integral, tendo em vista o baixo número de alunos, a demanda de alunos é oriunda da Zona Rural do Município e falta de Infra Estrutura física, mas o PNE, na meta seis busca </w:t>
      </w:r>
      <w:r w:rsidRPr="00FF4E54">
        <w:rPr>
          <w:rFonts w:ascii="Times New Roman" w:hAnsi="Times New Roman"/>
        </w:rPr>
        <w:t>oferecer educação em tempo integral em, no mínimo, 50% (cinquenta por cento) das escolas públicas, de forma a atender, pelo menos, 25% (vinte e cinco por cento) dos (as) alunos(as) da educação básica.</w:t>
      </w:r>
    </w:p>
    <w:p w:rsidR="00565CF5" w:rsidRPr="00EA6F73" w:rsidRDefault="00565CF5" w:rsidP="00565CF5">
      <w:pPr>
        <w:spacing w:after="0" w:line="360" w:lineRule="auto"/>
        <w:ind w:firstLine="709"/>
        <w:jc w:val="both"/>
        <w:rPr>
          <w:rFonts w:ascii="Times New Roman" w:hAnsi="Times New Roman"/>
          <w:sz w:val="24"/>
          <w:szCs w:val="24"/>
        </w:rPr>
      </w:pPr>
      <w:r w:rsidRPr="00EA6F73">
        <w:rPr>
          <w:rFonts w:ascii="Times New Roman" w:hAnsi="Times New Roman"/>
          <w:bCs/>
          <w:sz w:val="24"/>
          <w:szCs w:val="24"/>
        </w:rPr>
        <w:t xml:space="preserve">A falta de recursos financeiros também dificulta a oferta da Educação Integral no município, por isso </w:t>
      </w:r>
      <w:r w:rsidRPr="00EA6F73">
        <w:rPr>
          <w:rFonts w:ascii="Times New Roman" w:hAnsi="Times New Roman"/>
          <w:sz w:val="24"/>
          <w:szCs w:val="24"/>
        </w:rPr>
        <w:t>ampliação do investimento público em educação pública de forma a atingir, no mínimo, o patamar de 7% (sete por cento) do Produto Interno Bruto - PIB do País no 5º (quinto) ano de vigência desta Lei e, no mínimo, o equivalente a 10% (dez por cento) do PIB ao final do decênio tornam-se imprescindível que a educação em Tempo Integral aconteça.</w:t>
      </w:r>
    </w:p>
    <w:p w:rsidR="00565CF5" w:rsidRDefault="00565CF5" w:rsidP="00565CF5">
      <w:pPr>
        <w:spacing w:after="0" w:line="360" w:lineRule="auto"/>
        <w:ind w:firstLine="708"/>
        <w:jc w:val="both"/>
        <w:rPr>
          <w:rFonts w:ascii="Times New Roman" w:hAnsi="Times New Roman"/>
          <w:bCs/>
          <w:sz w:val="24"/>
          <w:szCs w:val="24"/>
        </w:rPr>
      </w:pPr>
    </w:p>
    <w:p w:rsidR="00565CF5" w:rsidRPr="00FF4E54" w:rsidRDefault="00565CF5" w:rsidP="00565CF5">
      <w:pPr>
        <w:spacing w:after="0" w:line="360" w:lineRule="auto"/>
        <w:ind w:firstLine="708"/>
        <w:jc w:val="both"/>
        <w:rPr>
          <w:rFonts w:ascii="Times New Roman" w:hAnsi="Times New Roman"/>
          <w:bCs/>
          <w:sz w:val="24"/>
          <w:szCs w:val="24"/>
        </w:rPr>
      </w:pPr>
    </w:p>
    <w:p w:rsidR="00565CF5" w:rsidRDefault="00565CF5" w:rsidP="00565CF5">
      <w:pPr>
        <w:spacing w:after="0" w:line="360" w:lineRule="auto"/>
        <w:rPr>
          <w:rFonts w:ascii="Times New Roman" w:hAnsi="Times New Roman"/>
          <w:sz w:val="24"/>
          <w:szCs w:val="24"/>
        </w:rPr>
      </w:pPr>
      <w:r w:rsidRPr="00FF4E54">
        <w:rPr>
          <w:rFonts w:ascii="Times New Roman" w:hAnsi="Times New Roman"/>
          <w:sz w:val="24"/>
          <w:szCs w:val="24"/>
        </w:rPr>
        <w:t xml:space="preserve">2.3 Educação Superior </w:t>
      </w:r>
    </w:p>
    <w:p w:rsidR="00565CF5" w:rsidRPr="00FF4E54" w:rsidRDefault="00565CF5" w:rsidP="00565CF5">
      <w:pPr>
        <w:spacing w:after="0" w:line="360" w:lineRule="auto"/>
        <w:rPr>
          <w:rFonts w:ascii="Times New Roman" w:hAnsi="Times New Roman"/>
          <w:sz w:val="24"/>
          <w:szCs w:val="24"/>
        </w:rPr>
      </w:pP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O Município de Tigrinhos não possui Instituição de Ensino Superior, porém a população que deseja buscar mais qualificação frequenta Instituições nos Municípios de Maravilha, São Miguel do Oeste, Chapecó entre outros.</w:t>
      </w:r>
    </w:p>
    <w:p w:rsidR="00565CF5" w:rsidRDefault="00565CF5" w:rsidP="00565CF5">
      <w:pPr>
        <w:tabs>
          <w:tab w:val="left" w:pos="1050"/>
        </w:tabs>
        <w:spacing w:after="0" w:line="360" w:lineRule="auto"/>
        <w:ind w:firstLine="709"/>
        <w:jc w:val="both"/>
        <w:rPr>
          <w:rFonts w:ascii="Times New Roman" w:eastAsia="Times New Roman" w:hAnsi="Times New Roman"/>
          <w:bCs/>
          <w:color w:val="000000" w:themeColor="text1"/>
          <w:sz w:val="24"/>
          <w:szCs w:val="24"/>
          <w:lang w:eastAsia="pt-BR"/>
        </w:rPr>
      </w:pPr>
      <w:r>
        <w:rPr>
          <w:rFonts w:ascii="Times New Roman" w:eastAsia="Times New Roman" w:hAnsi="Times New Roman"/>
          <w:bCs/>
          <w:color w:val="000000" w:themeColor="text1"/>
          <w:sz w:val="24"/>
          <w:szCs w:val="24"/>
          <w:lang w:eastAsia="pt-BR"/>
        </w:rPr>
        <w:t>Em total de 25 alunos que concluíram o Ensino Médio em 2012, somente 20% ingressaram seus estudos no Ensino Superior, correspondendo ao um número de 5 alunos. Já no ano de 2013, de um total de 17 alunos que concluíram o Ensino Médio ingressaram no Ensino Superior 29,41%, sendo somente 5 alunos.</w:t>
      </w:r>
    </w:p>
    <w:p w:rsidR="00565CF5" w:rsidRDefault="00565CF5" w:rsidP="00565CF5">
      <w:pPr>
        <w:tabs>
          <w:tab w:val="left" w:pos="1050"/>
        </w:tabs>
        <w:spacing w:after="0" w:line="360" w:lineRule="auto"/>
        <w:ind w:firstLine="709"/>
        <w:jc w:val="both"/>
        <w:rPr>
          <w:rFonts w:ascii="Times New Roman" w:hAnsi="Times New Roman"/>
          <w:sz w:val="24"/>
          <w:szCs w:val="24"/>
        </w:rPr>
      </w:pPr>
      <w:r w:rsidRPr="00FF4E54">
        <w:rPr>
          <w:rFonts w:ascii="Times New Roman" w:eastAsia="Times New Roman" w:hAnsi="Times New Roman"/>
          <w:bCs/>
          <w:sz w:val="24"/>
          <w:szCs w:val="24"/>
          <w:lang w:eastAsia="pt-BR"/>
        </w:rPr>
        <w:t>Ao analisarmos os dados acima citados percebe-se um baixo número de alunos concluintes do Ensino Médio ingressando no Ensino Superior e que o PME, busca atender a meta doze do PNE, que é a</w:t>
      </w:r>
      <w:r w:rsidRPr="00FF4E54">
        <w:rPr>
          <w:rFonts w:ascii="Times New Roman" w:hAnsi="Times New Roman"/>
          <w:sz w:val="24"/>
          <w:szCs w:val="24"/>
        </w:rPr>
        <w:t>rticular, com a União e o Estado a elevação da taxa bruta de matrícula na educação superior para 40% (quarenta  por cento) e a taxa líquida para 30% (trinta por cento) da população de 18(dezoito) a 24 (vinte e quatro) anos de idade, assegurada a qualidade da oferta e expansão para, pelo menos, 40% (quarenta por cento) das novas matrículas, nas instituições de ensino superior públicas e comunitárias.</w:t>
      </w:r>
    </w:p>
    <w:p w:rsidR="00565CF5" w:rsidRDefault="00565CF5" w:rsidP="00565CF5">
      <w:pPr>
        <w:tabs>
          <w:tab w:val="left" w:pos="1050"/>
        </w:tabs>
        <w:spacing w:after="0" w:line="360" w:lineRule="auto"/>
        <w:ind w:firstLine="709"/>
        <w:jc w:val="both"/>
        <w:rPr>
          <w:rFonts w:ascii="Times New Roman" w:hAnsi="Times New Roman"/>
          <w:color w:val="FF0000"/>
          <w:sz w:val="24"/>
          <w:szCs w:val="24"/>
        </w:rPr>
      </w:pPr>
      <w:r w:rsidRPr="00FF4E54">
        <w:rPr>
          <w:rFonts w:ascii="Times New Roman" w:hAnsi="Times New Roman"/>
          <w:sz w:val="24"/>
          <w:szCs w:val="24"/>
        </w:rPr>
        <w:t>Para a meta treze do PNE, que é articular, com  a  União,  a elevação  da  qualidade  da  educação superior  e  ampliar  a  proporção  de  mestres  e  doutores  do  corpo  docente  em  efetivo  exercício  no  conjunto  do  sistema  de  educação  superior, o PME prevê  20%  (vinte  por  cento),  sendo  do  total,  no  mínimo,  10%  (dez  por  cento)  doutores, até ao final da vigência do Plano. O município necessita elaborar estratégias para que juntamente com a meta catorze do PNE, que trata de fomentar, em articulação com a União, a elevação  gradual  do número de matrículas na pós-graduação stricto sensu, de modo a atingir a titulação de 10% mestres e 5% doutores, até ao final da vigência do Plano, ambas sejam alcançadas.</w:t>
      </w:r>
    </w:p>
    <w:p w:rsidR="00565CF5" w:rsidRDefault="00565CF5" w:rsidP="00565CF5">
      <w:pPr>
        <w:spacing w:after="0" w:line="360" w:lineRule="auto"/>
        <w:ind w:firstLine="708"/>
        <w:jc w:val="both"/>
        <w:rPr>
          <w:rFonts w:ascii="Times New Roman" w:hAnsi="Times New Roman"/>
          <w:bCs/>
          <w:color w:val="000000" w:themeColor="text1"/>
          <w:sz w:val="24"/>
          <w:szCs w:val="24"/>
        </w:rPr>
      </w:pPr>
    </w:p>
    <w:p w:rsidR="00565CF5" w:rsidRPr="00FF4E54" w:rsidRDefault="00565CF5" w:rsidP="00565CF5">
      <w:pPr>
        <w:spacing w:after="0" w:line="360" w:lineRule="auto"/>
        <w:ind w:firstLine="708"/>
        <w:jc w:val="both"/>
        <w:rPr>
          <w:rFonts w:ascii="Times New Roman" w:hAnsi="Times New Roman"/>
          <w:bCs/>
          <w:color w:val="000000" w:themeColor="text1"/>
          <w:sz w:val="24"/>
          <w:szCs w:val="24"/>
        </w:rPr>
      </w:pPr>
    </w:p>
    <w:p w:rsidR="00565CF5" w:rsidRDefault="00565CF5" w:rsidP="00565CF5">
      <w:pPr>
        <w:pStyle w:val="Ttulo2"/>
        <w:shd w:val="clear" w:color="auto" w:fill="FFFFFF"/>
        <w:spacing w:before="0" w:line="360" w:lineRule="auto"/>
        <w:jc w:val="both"/>
        <w:rPr>
          <w:szCs w:val="24"/>
        </w:rPr>
      </w:pPr>
      <w:r>
        <w:rPr>
          <w:szCs w:val="24"/>
        </w:rPr>
        <w:t>2.4 Profissionais d</w:t>
      </w:r>
      <w:r w:rsidRPr="00FF4E54">
        <w:rPr>
          <w:szCs w:val="24"/>
        </w:rPr>
        <w:t xml:space="preserve">a Educação Básica </w:t>
      </w:r>
    </w:p>
    <w:p w:rsidR="00565CF5" w:rsidRPr="00FF4E54" w:rsidRDefault="00565CF5" w:rsidP="00565CF5">
      <w:pPr>
        <w:spacing w:after="0" w:line="360" w:lineRule="auto"/>
      </w:pPr>
    </w:p>
    <w:p w:rsidR="00565CF5" w:rsidRDefault="00565CF5" w:rsidP="00565CF5">
      <w:pPr>
        <w:spacing w:after="0" w:line="360" w:lineRule="auto"/>
        <w:ind w:firstLine="708"/>
      </w:pPr>
      <w:r w:rsidRPr="00CA3538">
        <w:rPr>
          <w:rFonts w:ascii="Times New Roman" w:hAnsi="Times New Roman"/>
          <w:sz w:val="24"/>
          <w:szCs w:val="24"/>
        </w:rPr>
        <w:t xml:space="preserve">Os Profissionais da Educação são contemplados pela legislação desde o ano 1988, na redação dado pela </w:t>
      </w:r>
      <w:r w:rsidRPr="004114FC">
        <w:rPr>
          <w:rFonts w:ascii="Times New Roman" w:hAnsi="Times New Roman"/>
          <w:sz w:val="24"/>
          <w:szCs w:val="24"/>
        </w:rPr>
        <w:t>Constituição Federal, artigo 206:</w:t>
      </w:r>
    </w:p>
    <w:p w:rsidR="00565CF5" w:rsidRPr="00CA3538" w:rsidRDefault="00565CF5" w:rsidP="00565CF5">
      <w:pPr>
        <w:spacing w:after="0" w:line="240" w:lineRule="auto"/>
        <w:ind w:firstLine="708"/>
        <w:rPr>
          <w:rFonts w:ascii="Times New Roman" w:hAnsi="Times New Roman"/>
          <w:sz w:val="24"/>
          <w:szCs w:val="24"/>
        </w:rPr>
      </w:pPr>
    </w:p>
    <w:p w:rsidR="00565CF5" w:rsidRDefault="00565CF5" w:rsidP="00565CF5">
      <w:pPr>
        <w:spacing w:after="0" w:line="240" w:lineRule="auto"/>
        <w:ind w:left="2268"/>
        <w:jc w:val="both"/>
        <w:rPr>
          <w:rFonts w:ascii="Times New Roman" w:hAnsi="Times New Roman"/>
          <w:sz w:val="24"/>
          <w:szCs w:val="24"/>
        </w:rPr>
      </w:pPr>
      <w:r w:rsidRPr="00CA3538">
        <w:rPr>
          <w:rFonts w:ascii="Times New Roman" w:hAnsi="Times New Roman"/>
          <w:color w:val="000000" w:themeColor="text1"/>
          <w:sz w:val="20"/>
          <w:szCs w:val="20"/>
        </w:rPr>
        <w:t xml:space="preserve">Valorização dos profissionais do ensino, garantido, na forma da lei, plano de carreira para o magistério público, com piso salarial profissional e ingresso exclusivamente por concurso público de provas e títulos, assegurado regime jurídico único para todas as instituições mantidas pela União; valorização dos profissionais do ensino, garantidos, na forma da lei, planos de carreira para o magistério público, com piso salarial profissional e ingresso exclusivamente por concurso público de provas e títulos; (Redação dada pela Emenda Constitucional nº 19, de 1998) valorização dos profissionais da educação escolar, garantidos, na forma da lei, planos de carreira, com ingresso exclusivamente por concurso público de provas e títulos, aos das redes públicas; (Redação dada pela Emenda Constitucional nº 53, de </w:t>
      </w:r>
      <w:r w:rsidRPr="00C904E0">
        <w:rPr>
          <w:rFonts w:ascii="Times New Roman" w:hAnsi="Times New Roman"/>
          <w:color w:val="000000" w:themeColor="text1"/>
          <w:sz w:val="20"/>
          <w:szCs w:val="20"/>
        </w:rPr>
        <w:t>2006)</w:t>
      </w:r>
      <w:r>
        <w:rPr>
          <w:rFonts w:ascii="Times New Roman" w:hAnsi="Times New Roman"/>
          <w:color w:val="000000" w:themeColor="text1"/>
          <w:sz w:val="20"/>
          <w:szCs w:val="20"/>
        </w:rPr>
        <w:t xml:space="preserve"> </w:t>
      </w:r>
      <w:r w:rsidRPr="00C904E0">
        <w:rPr>
          <w:rFonts w:ascii="Times New Roman" w:hAnsi="Times New Roman"/>
          <w:sz w:val="20"/>
          <w:szCs w:val="20"/>
        </w:rPr>
        <w:t xml:space="preserve">(BRASIL, </w:t>
      </w:r>
      <w:r>
        <w:rPr>
          <w:rFonts w:ascii="Times New Roman" w:hAnsi="Times New Roman"/>
          <w:sz w:val="20"/>
          <w:szCs w:val="20"/>
        </w:rPr>
        <w:t>1988</w:t>
      </w:r>
      <w:r>
        <w:rPr>
          <w:rFonts w:ascii="Times New Roman" w:hAnsi="Times New Roman"/>
          <w:sz w:val="24"/>
          <w:szCs w:val="24"/>
        </w:rPr>
        <w:t>).</w:t>
      </w:r>
    </w:p>
    <w:p w:rsidR="00565CF5" w:rsidRDefault="00565CF5" w:rsidP="00565CF5">
      <w:pPr>
        <w:spacing w:after="0" w:line="240" w:lineRule="auto"/>
        <w:ind w:left="2268"/>
        <w:jc w:val="both"/>
        <w:rPr>
          <w:rFonts w:ascii="Times New Roman" w:hAnsi="Times New Roman"/>
          <w:sz w:val="24"/>
          <w:szCs w:val="24"/>
        </w:rPr>
      </w:pPr>
    </w:p>
    <w:p w:rsidR="00565CF5" w:rsidRPr="00EA6F73" w:rsidRDefault="00565CF5" w:rsidP="00565CF5">
      <w:pPr>
        <w:spacing w:after="0" w:line="240" w:lineRule="auto"/>
        <w:ind w:firstLine="709"/>
        <w:jc w:val="both"/>
        <w:rPr>
          <w:rFonts w:ascii="Times New Roman" w:hAnsi="Times New Roman"/>
          <w:color w:val="000000"/>
          <w:sz w:val="24"/>
          <w:szCs w:val="24"/>
        </w:rPr>
      </w:pPr>
      <w:r w:rsidRPr="00EA6F73">
        <w:rPr>
          <w:rFonts w:ascii="Times New Roman" w:hAnsi="Times New Roman"/>
          <w:color w:val="000000" w:themeColor="text1"/>
          <w:sz w:val="24"/>
          <w:szCs w:val="24"/>
        </w:rPr>
        <w:t>A Legislação também ampara os profissionais da Educação na LDB, no artigo</w:t>
      </w:r>
      <w:r w:rsidRPr="00EA6F73">
        <w:rPr>
          <w:rFonts w:ascii="Times New Roman" w:hAnsi="Times New Roman"/>
          <w:color w:val="000000"/>
          <w:sz w:val="24"/>
          <w:szCs w:val="24"/>
        </w:rPr>
        <w:t xml:space="preserve"> 61</w:t>
      </w:r>
      <w:r w:rsidRPr="00EA6F73">
        <w:rPr>
          <w:rFonts w:ascii="Times New Roman" w:hAnsi="Times New Roman"/>
          <w:color w:val="000000" w:themeColor="text1"/>
          <w:sz w:val="24"/>
          <w:szCs w:val="24"/>
        </w:rPr>
        <w:t>:</w:t>
      </w:r>
    </w:p>
    <w:p w:rsidR="00565CF5" w:rsidRPr="00C904E0" w:rsidRDefault="00565CF5" w:rsidP="00565CF5">
      <w:pPr>
        <w:pStyle w:val="artart"/>
        <w:shd w:val="clear" w:color="auto" w:fill="FFFFFF"/>
        <w:ind w:left="2268"/>
        <w:jc w:val="both"/>
        <w:rPr>
          <w:color w:val="000000"/>
          <w:sz w:val="20"/>
          <w:szCs w:val="20"/>
        </w:rPr>
      </w:pPr>
      <w:r w:rsidRPr="00CA3538">
        <w:rPr>
          <w:color w:val="000000" w:themeColor="text1"/>
          <w:sz w:val="20"/>
          <w:szCs w:val="20"/>
        </w:rPr>
        <w:t>Consideram-se profissionais da educação escolar básica os que, nela estando em efetivo exercício e tendo sido formados em cursos reconhecidos, são:</w:t>
      </w:r>
      <w:r w:rsidRPr="00CA3538">
        <w:rPr>
          <w:rStyle w:val="apple-converted-space"/>
          <w:color w:val="000000" w:themeColor="text1"/>
          <w:sz w:val="20"/>
          <w:szCs w:val="20"/>
        </w:rPr>
        <w:t> </w:t>
      </w:r>
      <w:hyperlink r:id="rId46" w:anchor="art1" w:history="1">
        <w:r w:rsidRPr="00CA3538">
          <w:rPr>
            <w:rStyle w:val="Hyperlink"/>
            <w:color w:val="000000" w:themeColor="text1"/>
            <w:sz w:val="20"/>
            <w:szCs w:val="20"/>
          </w:rPr>
          <w:t>(Redação dada pela Lei nº 12.014, de 2009)</w:t>
        </w:r>
      </w:hyperlink>
      <w:r w:rsidRPr="00CA3538">
        <w:rPr>
          <w:color w:val="000000" w:themeColor="text1"/>
          <w:sz w:val="20"/>
          <w:szCs w:val="20"/>
        </w:rPr>
        <w:t>I – professores habilitados em nível médio ou superior para a docência na educação infantil e nos ensinos fundamental e médio;</w:t>
      </w:r>
      <w:r w:rsidRPr="00CA3538">
        <w:rPr>
          <w:rStyle w:val="apple-converted-space"/>
          <w:color w:val="000000" w:themeColor="text1"/>
          <w:sz w:val="20"/>
          <w:szCs w:val="20"/>
        </w:rPr>
        <w:t> </w:t>
      </w:r>
      <w:r w:rsidRPr="00CA3538">
        <w:rPr>
          <w:color w:val="000000" w:themeColor="text1"/>
          <w:sz w:val="20"/>
          <w:szCs w:val="20"/>
        </w:rPr>
        <w:t>(Redação dada pela Lei nº 12.014, de 2009)II – trabalhadores em educação portadores de diploma de pedagogia, com habilitação em administração, planejamento, supervisão, inspeção e orientação educacional, bem como com títulos de mestrado ou doutorado nas mesmas áreas;</w:t>
      </w:r>
      <w:r w:rsidRPr="00CA3538">
        <w:rPr>
          <w:rStyle w:val="apple-converted-space"/>
          <w:color w:val="000000" w:themeColor="text1"/>
          <w:sz w:val="20"/>
          <w:szCs w:val="20"/>
        </w:rPr>
        <w:t> </w:t>
      </w:r>
      <w:r w:rsidRPr="00CA3538">
        <w:rPr>
          <w:color w:val="000000" w:themeColor="text1"/>
          <w:sz w:val="20"/>
          <w:szCs w:val="20"/>
        </w:rPr>
        <w:t>(Redação dada pela Lei nº 12.014, de 2009)III – trabalhadores em educação, portadores de diploma de curso técnico ou superior em área pedagógica ou afim.</w:t>
      </w:r>
      <w:r w:rsidRPr="00CA3538">
        <w:rPr>
          <w:rStyle w:val="apple-converted-space"/>
          <w:color w:val="000000" w:themeColor="text1"/>
          <w:sz w:val="20"/>
          <w:szCs w:val="20"/>
        </w:rPr>
        <w:t> </w:t>
      </w:r>
      <w:r w:rsidRPr="00CA3538">
        <w:rPr>
          <w:color w:val="000000" w:themeColor="text1"/>
          <w:sz w:val="20"/>
          <w:szCs w:val="20"/>
        </w:rPr>
        <w:t>(Incluído pela Lei nº 12.014, de 2009)Parágrafo único.  A formação dos profissionais da educação, de modo a atender às especificidades do exercício de suas atividades, bem como aos objetivos das diferentes etapas e modalidades da educação básica, terá como fundamentos:</w:t>
      </w:r>
      <w:r w:rsidRPr="00CA3538">
        <w:rPr>
          <w:rStyle w:val="apple-converted-space"/>
          <w:color w:val="000000" w:themeColor="text1"/>
          <w:sz w:val="20"/>
          <w:szCs w:val="20"/>
        </w:rPr>
        <w:t> </w:t>
      </w:r>
      <w:hyperlink r:id="rId47" w:anchor="art1" w:history="1">
        <w:r w:rsidRPr="00CA3538">
          <w:rPr>
            <w:rStyle w:val="Hyperlink"/>
            <w:color w:val="000000" w:themeColor="text1"/>
            <w:sz w:val="20"/>
            <w:szCs w:val="20"/>
          </w:rPr>
          <w:t>(Incluído pela Lei nº 12.014, de 2009)</w:t>
        </w:r>
      </w:hyperlink>
      <w:r>
        <w:rPr>
          <w:rStyle w:val="Hyperlink"/>
          <w:color w:val="000000" w:themeColor="text1"/>
          <w:sz w:val="20"/>
          <w:szCs w:val="20"/>
        </w:rPr>
        <w:t xml:space="preserve"> </w:t>
      </w:r>
      <w:r>
        <w:rPr>
          <w:color w:val="000000" w:themeColor="text1"/>
          <w:sz w:val="20"/>
          <w:szCs w:val="20"/>
        </w:rPr>
        <w:t>(BRASIL, 1996</w:t>
      </w:r>
      <w:r>
        <w:rPr>
          <w:color w:val="000000"/>
          <w:sz w:val="20"/>
          <w:szCs w:val="20"/>
        </w:rPr>
        <w:t>)</w:t>
      </w:r>
    </w:p>
    <w:p w:rsidR="00565CF5" w:rsidRPr="00CA3538"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color w:val="000000" w:themeColor="text1"/>
          <w:sz w:val="24"/>
          <w:szCs w:val="24"/>
        </w:rPr>
        <w:t>O município de Tigrinhos através da Lei Complementar nº 014/2010, alterou e aprovou o Plano de Carreira, Cargos,</w:t>
      </w:r>
      <w:r>
        <w:rPr>
          <w:rFonts w:ascii="Times New Roman" w:hAnsi="Times New Roman"/>
          <w:color w:val="000000" w:themeColor="text1"/>
          <w:sz w:val="24"/>
          <w:szCs w:val="24"/>
        </w:rPr>
        <w:t xml:space="preserve"> </w:t>
      </w:r>
      <w:r w:rsidRPr="00CA3538">
        <w:rPr>
          <w:rFonts w:ascii="Times New Roman" w:hAnsi="Times New Roman"/>
          <w:color w:val="000000" w:themeColor="text1"/>
          <w:sz w:val="24"/>
          <w:szCs w:val="24"/>
        </w:rPr>
        <w:t xml:space="preserve">Salários e Valorização para os </w:t>
      </w:r>
      <w:r w:rsidRPr="00CA3538">
        <w:rPr>
          <w:rFonts w:ascii="Times New Roman" w:hAnsi="Times New Roman"/>
          <w:sz w:val="24"/>
          <w:szCs w:val="24"/>
        </w:rPr>
        <w:t>Profissionais da Educação Básica da Rede Municipal.</w:t>
      </w:r>
    </w:p>
    <w:p w:rsidR="00565CF5" w:rsidRPr="00CA3538"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sz w:val="24"/>
          <w:szCs w:val="24"/>
        </w:rPr>
        <w:t>No município de Tigrinhos, na Educação Infantil no CEI. Proinfancia Criança Sorriso são 9</w:t>
      </w:r>
      <w:r>
        <w:rPr>
          <w:rFonts w:ascii="Times New Roman" w:hAnsi="Times New Roman"/>
          <w:sz w:val="24"/>
          <w:szCs w:val="24"/>
        </w:rPr>
        <w:t xml:space="preserve"> </w:t>
      </w:r>
      <w:r w:rsidRPr="00CA3538">
        <w:rPr>
          <w:rFonts w:ascii="Times New Roman" w:hAnsi="Times New Roman"/>
          <w:sz w:val="24"/>
          <w:szCs w:val="24"/>
        </w:rPr>
        <w:t>(nove) docentes que estão atuando sendo que destes 88,88% apresentam nível de pós graduação e 11,11% estão cursando ensino superior. E no Ensino fundamental no Centro de Educação Professor Ivo Luiz Honnef são 13 (treze) docentes atuando e deste</w:t>
      </w:r>
      <w:r>
        <w:rPr>
          <w:rFonts w:ascii="Times New Roman" w:hAnsi="Times New Roman"/>
          <w:sz w:val="24"/>
          <w:szCs w:val="24"/>
        </w:rPr>
        <w:t>s</w:t>
      </w:r>
      <w:r w:rsidRPr="00CA3538">
        <w:rPr>
          <w:rFonts w:ascii="Times New Roman" w:hAnsi="Times New Roman"/>
          <w:sz w:val="24"/>
          <w:szCs w:val="24"/>
        </w:rPr>
        <w:t>, temos um percentual de 92,31% dos docentes com pós graduação, 7,69% cursando ensino superior.</w:t>
      </w:r>
    </w:p>
    <w:p w:rsidR="00565CF5" w:rsidRDefault="00565CF5" w:rsidP="00565CF5">
      <w:pPr>
        <w:pStyle w:val="Corpodetexto2"/>
        <w:spacing w:after="0" w:line="240" w:lineRule="auto"/>
        <w:jc w:val="both"/>
        <w:rPr>
          <w:rFonts w:ascii="Times New Roman" w:hAnsi="Times New Roman"/>
        </w:rPr>
      </w:pPr>
    </w:p>
    <w:p w:rsidR="00565CF5" w:rsidRPr="00CA3538" w:rsidRDefault="00565CF5" w:rsidP="00565CF5">
      <w:pPr>
        <w:pStyle w:val="Corpodetexto2"/>
        <w:spacing w:after="0" w:line="240" w:lineRule="auto"/>
        <w:jc w:val="both"/>
        <w:rPr>
          <w:rFonts w:ascii="Times New Roman" w:hAnsi="Times New Roman"/>
        </w:rPr>
      </w:pPr>
      <w:r>
        <w:rPr>
          <w:rFonts w:ascii="Times New Roman" w:hAnsi="Times New Roman"/>
        </w:rPr>
        <w:t>Tabela 44:</w:t>
      </w:r>
      <w:r w:rsidRPr="004114FC">
        <w:rPr>
          <w:rFonts w:ascii="Times New Roman" w:hAnsi="Times New Roman"/>
        </w:rPr>
        <w:t xml:space="preserve"> </w:t>
      </w:r>
      <w:r w:rsidRPr="00CA3538">
        <w:rPr>
          <w:rFonts w:ascii="Times New Roman" w:hAnsi="Times New Roman"/>
        </w:rPr>
        <w:t xml:space="preserve">Docentes </w:t>
      </w:r>
      <w:r>
        <w:rPr>
          <w:rFonts w:ascii="Times New Roman" w:hAnsi="Times New Roman"/>
        </w:rPr>
        <w:t>Cursando Ensino Superior com  Pós Graduação Concluída no Município de Tigrinhos</w:t>
      </w:r>
    </w:p>
    <w:tbl>
      <w:tblPr>
        <w:tblW w:w="0" w:type="auto"/>
        <w:jc w:val="center"/>
        <w:tblInd w:w="-2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2268"/>
        <w:gridCol w:w="1906"/>
      </w:tblGrid>
      <w:tr w:rsidR="00565CF5" w:rsidRPr="00CA3538" w:rsidTr="00565CF5">
        <w:trPr>
          <w:cantSplit/>
          <w:trHeight w:val="122"/>
          <w:jc w:val="center"/>
        </w:trPr>
        <w:tc>
          <w:tcPr>
            <w:tcW w:w="4809" w:type="dxa"/>
            <w:vMerge w:val="restart"/>
          </w:tcPr>
          <w:p w:rsidR="00565CF5" w:rsidRPr="00CA3538" w:rsidRDefault="00565CF5" w:rsidP="00565CF5">
            <w:pPr>
              <w:rPr>
                <w:rFonts w:ascii="Times New Roman" w:hAnsi="Times New Roman"/>
                <w:b/>
              </w:rPr>
            </w:pPr>
            <w:r w:rsidRPr="00CA3538">
              <w:rPr>
                <w:rFonts w:ascii="Times New Roman" w:hAnsi="Times New Roman"/>
                <w:b/>
              </w:rPr>
              <w:t>ESCOLAS</w:t>
            </w:r>
          </w:p>
        </w:tc>
        <w:tc>
          <w:tcPr>
            <w:tcW w:w="4174" w:type="dxa"/>
            <w:gridSpan w:val="2"/>
          </w:tcPr>
          <w:p w:rsidR="00565CF5" w:rsidRPr="00CA3538" w:rsidRDefault="00565CF5" w:rsidP="00565CF5">
            <w:pPr>
              <w:jc w:val="center"/>
              <w:rPr>
                <w:rFonts w:ascii="Times New Roman" w:hAnsi="Times New Roman"/>
                <w:b/>
                <w:bCs/>
              </w:rPr>
            </w:pPr>
            <w:r w:rsidRPr="00CA3538">
              <w:rPr>
                <w:rFonts w:ascii="Times New Roman" w:hAnsi="Times New Roman"/>
                <w:b/>
                <w:bCs/>
              </w:rPr>
              <w:t>FORMAÇÃO ACADÊMICA</w:t>
            </w:r>
          </w:p>
        </w:tc>
      </w:tr>
      <w:tr w:rsidR="00565CF5" w:rsidRPr="00CA3538" w:rsidTr="00565CF5">
        <w:trPr>
          <w:cantSplit/>
          <w:trHeight w:val="527"/>
          <w:jc w:val="center"/>
        </w:trPr>
        <w:tc>
          <w:tcPr>
            <w:tcW w:w="4809" w:type="dxa"/>
            <w:vMerge/>
          </w:tcPr>
          <w:p w:rsidR="00565CF5" w:rsidRPr="00CA3538" w:rsidRDefault="00565CF5" w:rsidP="00565CF5">
            <w:pPr>
              <w:rPr>
                <w:rFonts w:ascii="Times New Roman" w:hAnsi="Times New Roman"/>
              </w:rPr>
            </w:pPr>
          </w:p>
        </w:tc>
        <w:tc>
          <w:tcPr>
            <w:tcW w:w="2268" w:type="dxa"/>
          </w:tcPr>
          <w:p w:rsidR="00565CF5" w:rsidRPr="00CA3538" w:rsidRDefault="00565CF5" w:rsidP="00565CF5">
            <w:pPr>
              <w:jc w:val="center"/>
              <w:rPr>
                <w:rFonts w:ascii="Times New Roman" w:hAnsi="Times New Roman"/>
                <w:b/>
                <w:bCs/>
              </w:rPr>
            </w:pPr>
            <w:r w:rsidRPr="00CA3538">
              <w:rPr>
                <w:rFonts w:ascii="Times New Roman" w:hAnsi="Times New Roman"/>
                <w:b/>
                <w:bCs/>
              </w:rPr>
              <w:t>CURSANDO ENSINO SUPERIOR</w:t>
            </w:r>
          </w:p>
        </w:tc>
        <w:tc>
          <w:tcPr>
            <w:tcW w:w="1906" w:type="dxa"/>
          </w:tcPr>
          <w:p w:rsidR="00565CF5" w:rsidRPr="00CA3538" w:rsidRDefault="00565CF5" w:rsidP="00565CF5">
            <w:pPr>
              <w:jc w:val="center"/>
              <w:rPr>
                <w:rFonts w:ascii="Times New Roman" w:hAnsi="Times New Roman"/>
                <w:b/>
                <w:bCs/>
              </w:rPr>
            </w:pPr>
            <w:r w:rsidRPr="00CA3538">
              <w:rPr>
                <w:rFonts w:ascii="Times New Roman" w:hAnsi="Times New Roman"/>
                <w:b/>
                <w:bCs/>
              </w:rPr>
              <w:t>PÓS-GRADUAÇÃO</w:t>
            </w:r>
          </w:p>
        </w:tc>
      </w:tr>
      <w:tr w:rsidR="00565CF5" w:rsidRPr="00CA3538" w:rsidTr="00565CF5">
        <w:trPr>
          <w:trHeight w:val="539"/>
          <w:jc w:val="center"/>
        </w:trPr>
        <w:tc>
          <w:tcPr>
            <w:tcW w:w="4809" w:type="dxa"/>
          </w:tcPr>
          <w:p w:rsidR="00565CF5" w:rsidRPr="00CA3538" w:rsidRDefault="00565CF5" w:rsidP="00565CF5">
            <w:pPr>
              <w:rPr>
                <w:rFonts w:ascii="Times New Roman" w:hAnsi="Times New Roman"/>
                <w:b/>
                <w:i/>
                <w:sz w:val="16"/>
                <w:szCs w:val="16"/>
              </w:rPr>
            </w:pPr>
            <w:r w:rsidRPr="00CA3538">
              <w:rPr>
                <w:rFonts w:ascii="Times New Roman" w:hAnsi="Times New Roman"/>
                <w:b/>
                <w:i/>
                <w:sz w:val="16"/>
                <w:szCs w:val="16"/>
              </w:rPr>
              <w:t>CEI. PROINFANCIA CRIANÇA SORRISO</w:t>
            </w:r>
          </w:p>
        </w:tc>
        <w:tc>
          <w:tcPr>
            <w:tcW w:w="2268" w:type="dxa"/>
          </w:tcPr>
          <w:p w:rsidR="00565CF5" w:rsidRPr="00CA3538" w:rsidRDefault="00565CF5" w:rsidP="00565CF5">
            <w:pPr>
              <w:rPr>
                <w:rFonts w:ascii="Times New Roman" w:hAnsi="Times New Roman"/>
              </w:rPr>
            </w:pPr>
            <w:r w:rsidRPr="00CA3538">
              <w:rPr>
                <w:rFonts w:ascii="Times New Roman" w:hAnsi="Times New Roman"/>
              </w:rPr>
              <w:t>11,11%</w:t>
            </w:r>
          </w:p>
        </w:tc>
        <w:tc>
          <w:tcPr>
            <w:tcW w:w="1906" w:type="dxa"/>
          </w:tcPr>
          <w:p w:rsidR="00565CF5" w:rsidRPr="00CA3538" w:rsidRDefault="00565CF5" w:rsidP="00565CF5">
            <w:pPr>
              <w:rPr>
                <w:rFonts w:ascii="Times New Roman" w:hAnsi="Times New Roman"/>
              </w:rPr>
            </w:pPr>
            <w:r w:rsidRPr="00CA3538">
              <w:rPr>
                <w:rFonts w:ascii="Times New Roman" w:hAnsi="Times New Roman"/>
              </w:rPr>
              <w:t>88,88%</w:t>
            </w:r>
          </w:p>
        </w:tc>
      </w:tr>
      <w:tr w:rsidR="00565CF5" w:rsidRPr="00CA3538" w:rsidTr="00565CF5">
        <w:trPr>
          <w:trHeight w:val="554"/>
          <w:jc w:val="center"/>
        </w:trPr>
        <w:tc>
          <w:tcPr>
            <w:tcW w:w="4809" w:type="dxa"/>
          </w:tcPr>
          <w:p w:rsidR="00565CF5" w:rsidRPr="00CA3538" w:rsidRDefault="00565CF5" w:rsidP="00565CF5">
            <w:pPr>
              <w:rPr>
                <w:rFonts w:ascii="Times New Roman" w:hAnsi="Times New Roman"/>
                <w:b/>
                <w:i/>
                <w:sz w:val="16"/>
                <w:szCs w:val="16"/>
              </w:rPr>
            </w:pPr>
            <w:r w:rsidRPr="00CA3538">
              <w:rPr>
                <w:rFonts w:ascii="Times New Roman" w:hAnsi="Times New Roman"/>
                <w:b/>
                <w:i/>
                <w:sz w:val="16"/>
                <w:szCs w:val="16"/>
              </w:rPr>
              <w:t>CE.PROFESSOR IVO LUIZ HONNEF</w:t>
            </w:r>
          </w:p>
        </w:tc>
        <w:tc>
          <w:tcPr>
            <w:tcW w:w="2268" w:type="dxa"/>
          </w:tcPr>
          <w:p w:rsidR="00565CF5" w:rsidRPr="00CA3538" w:rsidRDefault="00565CF5" w:rsidP="00565CF5">
            <w:pPr>
              <w:rPr>
                <w:rFonts w:ascii="Times New Roman" w:hAnsi="Times New Roman"/>
              </w:rPr>
            </w:pPr>
            <w:r w:rsidRPr="00CA3538">
              <w:rPr>
                <w:rFonts w:ascii="Times New Roman" w:hAnsi="Times New Roman"/>
              </w:rPr>
              <w:t>7,69%</w:t>
            </w:r>
          </w:p>
        </w:tc>
        <w:tc>
          <w:tcPr>
            <w:tcW w:w="1906" w:type="dxa"/>
          </w:tcPr>
          <w:p w:rsidR="00565CF5" w:rsidRPr="00CA3538" w:rsidRDefault="00565CF5" w:rsidP="00565CF5">
            <w:pPr>
              <w:rPr>
                <w:rFonts w:ascii="Times New Roman" w:hAnsi="Times New Roman"/>
              </w:rPr>
            </w:pPr>
            <w:r w:rsidRPr="00CA3538">
              <w:rPr>
                <w:rFonts w:ascii="Times New Roman" w:hAnsi="Times New Roman"/>
              </w:rPr>
              <w:t>92,31%</w:t>
            </w:r>
          </w:p>
        </w:tc>
      </w:tr>
    </w:tbl>
    <w:p w:rsidR="00565CF5" w:rsidRDefault="00565CF5" w:rsidP="00565CF5">
      <w:pPr>
        <w:rPr>
          <w:rFonts w:ascii="Times New Roman" w:hAnsi="Times New Roman"/>
          <w:sz w:val="20"/>
          <w:szCs w:val="20"/>
        </w:rPr>
      </w:pPr>
      <w:r w:rsidRPr="004114FC">
        <w:rPr>
          <w:rFonts w:ascii="Times New Roman" w:hAnsi="Times New Roman"/>
          <w:sz w:val="20"/>
          <w:szCs w:val="20"/>
        </w:rPr>
        <w:t>Fonte: Secretaria Municipal de Educação</w:t>
      </w:r>
    </w:p>
    <w:p w:rsidR="00565CF5" w:rsidRPr="004114FC" w:rsidRDefault="00565CF5" w:rsidP="00565CF5">
      <w:pPr>
        <w:rPr>
          <w:rFonts w:ascii="Times New Roman" w:hAnsi="Times New Roman"/>
          <w:sz w:val="20"/>
          <w:szCs w:val="20"/>
        </w:rPr>
      </w:pPr>
    </w:p>
    <w:p w:rsidR="00565CF5" w:rsidRDefault="00565CF5" w:rsidP="00565CF5">
      <w:pPr>
        <w:spacing w:after="0" w:line="360" w:lineRule="auto"/>
        <w:ind w:firstLine="709"/>
        <w:jc w:val="both"/>
        <w:rPr>
          <w:rFonts w:ascii="Times New Roman" w:hAnsi="Times New Roman"/>
          <w:sz w:val="24"/>
          <w:szCs w:val="24"/>
        </w:rPr>
      </w:pPr>
      <w:r>
        <w:rPr>
          <w:rFonts w:ascii="Times New Roman" w:hAnsi="Times New Roman"/>
          <w:sz w:val="24"/>
          <w:szCs w:val="24"/>
        </w:rPr>
        <w:t>Na figura 17</w:t>
      </w:r>
      <w:r w:rsidRPr="00CA3538">
        <w:rPr>
          <w:rFonts w:ascii="Times New Roman" w:hAnsi="Times New Roman"/>
          <w:sz w:val="24"/>
          <w:szCs w:val="24"/>
        </w:rPr>
        <w:t xml:space="preserve"> podemos perceber que no CE.Professor Ivo Luiz Honnef, os docentes com pós-graduação é maior que no CEI.Proinfancia Criança Sorriso.</w:t>
      </w:r>
    </w:p>
    <w:p w:rsidR="00565CF5" w:rsidRPr="00CA3538" w:rsidRDefault="00565CF5" w:rsidP="00565CF5">
      <w:pPr>
        <w:spacing w:after="0" w:line="360" w:lineRule="auto"/>
        <w:ind w:firstLine="709"/>
        <w:jc w:val="both"/>
        <w:rPr>
          <w:rFonts w:ascii="Times New Roman" w:hAnsi="Times New Roman"/>
          <w:sz w:val="24"/>
          <w:szCs w:val="24"/>
        </w:rPr>
      </w:pPr>
    </w:p>
    <w:p w:rsidR="00565CF5" w:rsidRPr="00CA3538" w:rsidRDefault="00565CF5" w:rsidP="00565CF5">
      <w:pPr>
        <w:spacing w:after="0" w:line="240" w:lineRule="auto"/>
        <w:jc w:val="both"/>
        <w:rPr>
          <w:rFonts w:ascii="Times New Roman" w:hAnsi="Times New Roman"/>
          <w:sz w:val="24"/>
          <w:szCs w:val="24"/>
        </w:rPr>
      </w:pPr>
      <w:r>
        <w:rPr>
          <w:rFonts w:ascii="Times New Roman" w:hAnsi="Times New Roman"/>
        </w:rPr>
        <w:t>Figura 17:</w:t>
      </w:r>
      <w:r w:rsidRPr="00A54FEB">
        <w:rPr>
          <w:rFonts w:ascii="Times New Roman" w:hAnsi="Times New Roman"/>
          <w:sz w:val="24"/>
          <w:szCs w:val="24"/>
        </w:rPr>
        <w:t xml:space="preserve"> </w:t>
      </w:r>
      <w:r>
        <w:rPr>
          <w:rFonts w:ascii="Times New Roman" w:hAnsi="Times New Roman"/>
          <w:sz w:val="24"/>
          <w:szCs w:val="24"/>
        </w:rPr>
        <w:t>Porcentagem de</w:t>
      </w:r>
      <w:r w:rsidRPr="00CA3538">
        <w:rPr>
          <w:rFonts w:ascii="Times New Roman" w:hAnsi="Times New Roman"/>
          <w:sz w:val="24"/>
          <w:szCs w:val="24"/>
        </w:rPr>
        <w:t xml:space="preserve"> Docentes </w:t>
      </w:r>
      <w:r>
        <w:rPr>
          <w:rFonts w:ascii="Times New Roman" w:hAnsi="Times New Roman"/>
          <w:sz w:val="24"/>
          <w:szCs w:val="24"/>
        </w:rPr>
        <w:t>Cursando Ensino Superior e c</w:t>
      </w:r>
      <w:r w:rsidRPr="00CA3538">
        <w:rPr>
          <w:rFonts w:ascii="Times New Roman" w:hAnsi="Times New Roman"/>
          <w:sz w:val="24"/>
          <w:szCs w:val="24"/>
        </w:rPr>
        <w:t xml:space="preserve">om Pós-Graduação </w:t>
      </w:r>
      <w:r>
        <w:rPr>
          <w:rFonts w:ascii="Times New Roman" w:hAnsi="Times New Roman"/>
          <w:sz w:val="24"/>
          <w:szCs w:val="24"/>
        </w:rPr>
        <w:t>Concluída na Rede Municipal De Ensino De Tigrinhos.</w:t>
      </w:r>
    </w:p>
    <w:p w:rsidR="00565CF5" w:rsidRPr="00CA3538" w:rsidRDefault="00565CF5" w:rsidP="00565CF5">
      <w:pPr>
        <w:spacing w:after="0" w:line="240" w:lineRule="auto"/>
        <w:rPr>
          <w:rFonts w:ascii="Times New Roman" w:hAnsi="Times New Roman"/>
        </w:rPr>
      </w:pPr>
      <w:r w:rsidRPr="00CA3538">
        <w:rPr>
          <w:rFonts w:ascii="Times New Roman" w:hAnsi="Times New Roman"/>
          <w:noProof/>
          <w:sz w:val="20"/>
          <w:szCs w:val="20"/>
          <w:lang w:eastAsia="pt-BR"/>
        </w:rPr>
        <w:drawing>
          <wp:anchor distT="0" distB="0" distL="114300" distR="114300" simplePos="0" relativeHeight="251661312" behindDoc="0" locked="0" layoutInCell="1" allowOverlap="1">
            <wp:simplePos x="0" y="0"/>
            <wp:positionH relativeFrom="column">
              <wp:posOffset>-3810</wp:posOffset>
            </wp:positionH>
            <wp:positionV relativeFrom="paragraph">
              <wp:posOffset>79375</wp:posOffset>
            </wp:positionV>
            <wp:extent cx="5067300" cy="2324100"/>
            <wp:effectExtent l="0" t="0" r="19050" b="19050"/>
            <wp:wrapNone/>
            <wp:docPr id="222" name="Gráfic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565CF5" w:rsidRPr="00CA3538" w:rsidRDefault="00565CF5" w:rsidP="00565CF5">
      <w:pPr>
        <w:spacing w:after="0" w:line="240" w:lineRule="auto"/>
        <w:rPr>
          <w:rFonts w:ascii="Times New Roman" w:hAnsi="Times New Roman"/>
        </w:rPr>
      </w:pPr>
    </w:p>
    <w:p w:rsidR="00565CF5" w:rsidRPr="00CA3538" w:rsidRDefault="00565CF5" w:rsidP="00565CF5">
      <w:pPr>
        <w:pStyle w:val="NormalWeb"/>
        <w:jc w:val="both"/>
        <w:rPr>
          <w:sz w:val="20"/>
          <w:szCs w:val="20"/>
        </w:rPr>
      </w:pPr>
    </w:p>
    <w:p w:rsidR="00565CF5" w:rsidRPr="00CA3538" w:rsidRDefault="00565CF5" w:rsidP="00565CF5">
      <w:pPr>
        <w:pStyle w:val="NormalWeb"/>
      </w:pPr>
    </w:p>
    <w:p w:rsidR="00565CF5" w:rsidRPr="00CA3538" w:rsidRDefault="00565CF5" w:rsidP="00565CF5">
      <w:pPr>
        <w:rPr>
          <w:rFonts w:ascii="Times New Roman" w:hAnsi="Times New Roman"/>
          <w:bCs/>
          <w:sz w:val="21"/>
          <w:szCs w:val="21"/>
        </w:rPr>
      </w:pPr>
    </w:p>
    <w:p w:rsidR="00565CF5" w:rsidRPr="00CA3538" w:rsidRDefault="00565CF5" w:rsidP="00565CF5">
      <w:pPr>
        <w:rPr>
          <w:rFonts w:ascii="Times New Roman" w:hAnsi="Times New Roman"/>
          <w:bCs/>
          <w:sz w:val="21"/>
          <w:szCs w:val="21"/>
        </w:rPr>
      </w:pPr>
    </w:p>
    <w:p w:rsidR="00565CF5" w:rsidRPr="00CA3538" w:rsidRDefault="00565CF5" w:rsidP="00565CF5">
      <w:pPr>
        <w:rPr>
          <w:rFonts w:ascii="Times New Roman" w:hAnsi="Times New Roman"/>
          <w:bCs/>
          <w:sz w:val="21"/>
          <w:szCs w:val="21"/>
        </w:rPr>
      </w:pPr>
    </w:p>
    <w:p w:rsidR="00565CF5" w:rsidRPr="00CA3538" w:rsidRDefault="00565CF5" w:rsidP="00565CF5">
      <w:pPr>
        <w:rPr>
          <w:rFonts w:ascii="Times New Roman" w:hAnsi="Times New Roman"/>
          <w:bCs/>
          <w:sz w:val="21"/>
          <w:szCs w:val="21"/>
        </w:rPr>
      </w:pPr>
    </w:p>
    <w:p w:rsidR="00565CF5" w:rsidRDefault="00565CF5" w:rsidP="00565CF5">
      <w:pPr>
        <w:rPr>
          <w:rFonts w:ascii="Times New Roman" w:hAnsi="Times New Roman"/>
          <w:sz w:val="20"/>
          <w:szCs w:val="20"/>
        </w:rPr>
      </w:pPr>
      <w:r w:rsidRPr="00A54FEB">
        <w:rPr>
          <w:rFonts w:ascii="Times New Roman" w:hAnsi="Times New Roman"/>
          <w:sz w:val="20"/>
          <w:szCs w:val="20"/>
        </w:rPr>
        <w:t>Fonte: Secretaria Municipal de Educação</w:t>
      </w:r>
    </w:p>
    <w:p w:rsidR="00565CF5" w:rsidRPr="00A54FEB" w:rsidRDefault="00565CF5" w:rsidP="00565CF5">
      <w:pPr>
        <w:rPr>
          <w:rFonts w:ascii="Times New Roman" w:hAnsi="Times New Roman"/>
          <w:sz w:val="20"/>
          <w:szCs w:val="20"/>
        </w:rPr>
      </w:pPr>
    </w:p>
    <w:p w:rsidR="00565CF5" w:rsidRPr="00CA3538" w:rsidRDefault="00565CF5" w:rsidP="00565CF5">
      <w:pPr>
        <w:spacing w:after="0" w:line="360" w:lineRule="auto"/>
        <w:ind w:firstLine="709"/>
        <w:jc w:val="both"/>
        <w:rPr>
          <w:rFonts w:ascii="Times New Roman" w:hAnsi="Times New Roman"/>
          <w:bCs/>
          <w:sz w:val="24"/>
          <w:szCs w:val="24"/>
        </w:rPr>
      </w:pPr>
      <w:r w:rsidRPr="00CA3538">
        <w:rPr>
          <w:rFonts w:ascii="Times New Roman" w:hAnsi="Times New Roman"/>
          <w:bCs/>
          <w:sz w:val="24"/>
          <w:szCs w:val="24"/>
        </w:rPr>
        <w:t>Na rede estadual de Ensino na Escola de Educação Básica Osvaldo Ferreira de Mello temos no ano letivo de 2015, o seguinte número de docentes sendo no Ensino Fundamental nos Anos Finais 10 docentes, dos quais 10% possuem mestrado, 80% possuem pós-graduação e nenhum esta cursando ensino superior sendo que 100% possuem ensino superior. Já no Ensino Médio 53,84% possuem pós-graduação, 30,76% possuem graduação e temos 15,40% dos docentes cursando pós-graduação no Ensino Médio, como vemos na tabela:</w:t>
      </w:r>
    </w:p>
    <w:p w:rsidR="00565CF5" w:rsidRPr="00790DD3" w:rsidRDefault="00565CF5" w:rsidP="00565CF5">
      <w:pPr>
        <w:pStyle w:val="Ttulo2"/>
        <w:spacing w:before="0"/>
        <w:rPr>
          <w:rFonts w:cs="Times New Roman"/>
          <w:bCs w:val="0"/>
          <w:color w:val="000000" w:themeColor="text1"/>
          <w:szCs w:val="24"/>
        </w:rPr>
      </w:pPr>
      <w:r>
        <w:rPr>
          <w:bCs w:val="0"/>
        </w:rPr>
        <w:t>Tabela 45:</w:t>
      </w:r>
      <w:r w:rsidRPr="00790DD3">
        <w:rPr>
          <w:rFonts w:cs="Times New Roman"/>
          <w:bCs w:val="0"/>
          <w:color w:val="000000" w:themeColor="text1"/>
          <w:szCs w:val="24"/>
        </w:rPr>
        <w:t xml:space="preserve"> </w:t>
      </w:r>
      <w:r>
        <w:rPr>
          <w:rFonts w:cs="Times New Roman"/>
          <w:bCs w:val="0"/>
          <w:color w:val="000000" w:themeColor="text1"/>
          <w:szCs w:val="24"/>
        </w:rPr>
        <w:t>Nível Acadêmico dos Docentes  da</w:t>
      </w:r>
      <w:r w:rsidRPr="00CA3538">
        <w:rPr>
          <w:rFonts w:cs="Times New Roman"/>
          <w:bCs w:val="0"/>
          <w:color w:val="000000" w:themeColor="text1"/>
          <w:szCs w:val="24"/>
        </w:rPr>
        <w:t xml:space="preserve"> </w:t>
      </w:r>
      <w:r>
        <w:rPr>
          <w:rFonts w:cs="Times New Roman"/>
          <w:bCs w:val="0"/>
          <w:color w:val="000000" w:themeColor="text1"/>
          <w:szCs w:val="24"/>
        </w:rPr>
        <w:t>Rede Estadual d</w:t>
      </w:r>
      <w:r w:rsidRPr="00CA3538">
        <w:rPr>
          <w:rFonts w:cs="Times New Roman"/>
          <w:bCs w:val="0"/>
          <w:color w:val="000000" w:themeColor="text1"/>
          <w:szCs w:val="24"/>
        </w:rPr>
        <w:t>e Ensino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94"/>
        <w:gridCol w:w="1236"/>
        <w:gridCol w:w="1465"/>
        <w:gridCol w:w="1465"/>
        <w:gridCol w:w="1465"/>
        <w:gridCol w:w="1292"/>
      </w:tblGrid>
      <w:tr w:rsidR="00565CF5" w:rsidRPr="00CA3538" w:rsidTr="00565CF5">
        <w:tc>
          <w:tcPr>
            <w:tcW w:w="1800" w:type="dxa"/>
          </w:tcPr>
          <w:p w:rsidR="00565CF5" w:rsidRPr="00CA3538" w:rsidRDefault="00565CF5" w:rsidP="00565CF5">
            <w:pPr>
              <w:pStyle w:val="Ttulo2"/>
              <w:spacing w:before="0"/>
              <w:jc w:val="center"/>
              <w:rPr>
                <w:rFonts w:cs="Times New Roman"/>
                <w:bCs w:val="0"/>
                <w:color w:val="000000" w:themeColor="text1"/>
                <w:szCs w:val="24"/>
              </w:rPr>
            </w:pPr>
          </w:p>
        </w:tc>
        <w:tc>
          <w:tcPr>
            <w:tcW w:w="7205" w:type="dxa"/>
            <w:gridSpan w:val="6"/>
            <w:vAlign w:val="center"/>
          </w:tcPr>
          <w:p w:rsidR="00565CF5" w:rsidRPr="00CA3538" w:rsidRDefault="00565CF5" w:rsidP="00565CF5">
            <w:pPr>
              <w:pStyle w:val="Ttulo2"/>
              <w:spacing w:before="0"/>
              <w:jc w:val="center"/>
              <w:rPr>
                <w:rFonts w:cs="Times New Roman"/>
                <w:bCs w:val="0"/>
                <w:color w:val="000000" w:themeColor="text1"/>
                <w:szCs w:val="24"/>
              </w:rPr>
            </w:pPr>
            <w:r w:rsidRPr="00CA3538">
              <w:rPr>
                <w:rFonts w:cs="Times New Roman"/>
                <w:bCs w:val="0"/>
                <w:color w:val="000000" w:themeColor="text1"/>
                <w:szCs w:val="24"/>
              </w:rPr>
              <w:t>DOCENTES DA REDE ESTADUAL DE ENSINO</w:t>
            </w:r>
          </w:p>
          <w:p w:rsidR="00565CF5" w:rsidRPr="00CA3538" w:rsidRDefault="00565CF5" w:rsidP="00565CF5">
            <w:pPr>
              <w:pStyle w:val="Ttulo2"/>
              <w:spacing w:before="0"/>
              <w:jc w:val="center"/>
              <w:rPr>
                <w:rFonts w:cs="Times New Roman"/>
                <w:bCs w:val="0"/>
                <w:color w:val="000000" w:themeColor="text1"/>
                <w:szCs w:val="24"/>
              </w:rPr>
            </w:pPr>
          </w:p>
        </w:tc>
      </w:tr>
      <w:tr w:rsidR="00565CF5" w:rsidRPr="00CA3538" w:rsidTr="00565CF5">
        <w:tc>
          <w:tcPr>
            <w:tcW w:w="2014" w:type="dxa"/>
            <w:gridSpan w:val="2"/>
          </w:tcPr>
          <w:p w:rsidR="00565CF5" w:rsidRPr="00CA3538" w:rsidRDefault="00565CF5" w:rsidP="00565CF5">
            <w:pPr>
              <w:rPr>
                <w:rFonts w:ascii="Times New Roman" w:hAnsi="Times New Roman"/>
                <w:bCs/>
              </w:rPr>
            </w:pPr>
            <w:r w:rsidRPr="00CA3538">
              <w:rPr>
                <w:rFonts w:ascii="Times New Roman" w:hAnsi="Times New Roman"/>
                <w:bCs/>
              </w:rPr>
              <w:t xml:space="preserve">MODALIDADES </w:t>
            </w:r>
          </w:p>
        </w:tc>
        <w:tc>
          <w:tcPr>
            <w:tcW w:w="1463" w:type="dxa"/>
          </w:tcPr>
          <w:p w:rsidR="00565CF5" w:rsidRPr="00CA3538" w:rsidRDefault="00565CF5" w:rsidP="00565CF5">
            <w:pPr>
              <w:rPr>
                <w:rFonts w:ascii="Times New Roman" w:hAnsi="Times New Roman"/>
                <w:bCs/>
                <w:sz w:val="20"/>
                <w:szCs w:val="20"/>
              </w:rPr>
            </w:pPr>
            <w:r w:rsidRPr="00CA3538">
              <w:rPr>
                <w:rFonts w:ascii="Times New Roman" w:hAnsi="Times New Roman"/>
                <w:bCs/>
                <w:sz w:val="20"/>
                <w:szCs w:val="20"/>
              </w:rPr>
              <w:t>NÚMERO DE DOCENTES</w:t>
            </w:r>
          </w:p>
        </w:tc>
        <w:tc>
          <w:tcPr>
            <w:tcW w:w="937" w:type="dxa"/>
          </w:tcPr>
          <w:p w:rsidR="00565CF5" w:rsidRPr="00CA3538" w:rsidRDefault="00565CF5" w:rsidP="00565CF5">
            <w:pPr>
              <w:rPr>
                <w:rFonts w:ascii="Times New Roman" w:hAnsi="Times New Roman"/>
                <w:bCs/>
                <w:sz w:val="20"/>
                <w:szCs w:val="20"/>
              </w:rPr>
            </w:pPr>
            <w:r w:rsidRPr="00CA3538">
              <w:rPr>
                <w:rFonts w:ascii="Times New Roman" w:hAnsi="Times New Roman"/>
                <w:bCs/>
                <w:sz w:val="20"/>
                <w:szCs w:val="20"/>
              </w:rPr>
              <w:t>CURSANDO GRADUAÇÃO</w:t>
            </w:r>
          </w:p>
        </w:tc>
        <w:tc>
          <w:tcPr>
            <w:tcW w:w="1678" w:type="dxa"/>
          </w:tcPr>
          <w:p w:rsidR="00565CF5" w:rsidRPr="00CA3538" w:rsidRDefault="00565CF5" w:rsidP="00565CF5">
            <w:pPr>
              <w:rPr>
                <w:rFonts w:ascii="Times New Roman" w:hAnsi="Times New Roman"/>
                <w:bCs/>
                <w:sz w:val="20"/>
                <w:szCs w:val="20"/>
              </w:rPr>
            </w:pPr>
            <w:r w:rsidRPr="00CA3538">
              <w:rPr>
                <w:rFonts w:ascii="Times New Roman" w:hAnsi="Times New Roman"/>
                <w:bCs/>
                <w:sz w:val="20"/>
                <w:szCs w:val="20"/>
              </w:rPr>
              <w:t>GRADUAÇÃO</w:t>
            </w:r>
          </w:p>
        </w:tc>
        <w:tc>
          <w:tcPr>
            <w:tcW w:w="1596" w:type="dxa"/>
          </w:tcPr>
          <w:p w:rsidR="00565CF5" w:rsidRPr="00CA3538" w:rsidRDefault="00565CF5" w:rsidP="00565CF5">
            <w:pPr>
              <w:rPr>
                <w:rFonts w:ascii="Times New Roman" w:hAnsi="Times New Roman"/>
                <w:bCs/>
                <w:sz w:val="20"/>
                <w:szCs w:val="20"/>
              </w:rPr>
            </w:pPr>
            <w:r w:rsidRPr="00CA3538">
              <w:rPr>
                <w:rFonts w:ascii="Times New Roman" w:hAnsi="Times New Roman"/>
                <w:bCs/>
                <w:sz w:val="20"/>
                <w:szCs w:val="20"/>
              </w:rPr>
              <w:t>PÓS-GRADUAÇÃO</w:t>
            </w:r>
          </w:p>
        </w:tc>
        <w:tc>
          <w:tcPr>
            <w:tcW w:w="1317" w:type="dxa"/>
          </w:tcPr>
          <w:p w:rsidR="00565CF5" w:rsidRPr="00CA3538" w:rsidRDefault="00565CF5" w:rsidP="00565CF5">
            <w:pPr>
              <w:rPr>
                <w:rFonts w:ascii="Times New Roman" w:hAnsi="Times New Roman"/>
                <w:bCs/>
                <w:sz w:val="20"/>
                <w:szCs w:val="20"/>
              </w:rPr>
            </w:pPr>
            <w:r w:rsidRPr="00CA3538">
              <w:rPr>
                <w:rFonts w:ascii="Times New Roman" w:hAnsi="Times New Roman"/>
                <w:bCs/>
                <w:sz w:val="20"/>
                <w:szCs w:val="20"/>
              </w:rPr>
              <w:t>MESTRADO</w:t>
            </w:r>
          </w:p>
        </w:tc>
      </w:tr>
      <w:tr w:rsidR="00565CF5" w:rsidRPr="00CA3538" w:rsidTr="00565CF5">
        <w:tc>
          <w:tcPr>
            <w:tcW w:w="2014" w:type="dxa"/>
            <w:gridSpan w:val="2"/>
          </w:tcPr>
          <w:p w:rsidR="00565CF5" w:rsidRPr="00CA3538" w:rsidRDefault="00565CF5" w:rsidP="00565CF5">
            <w:pPr>
              <w:rPr>
                <w:rFonts w:ascii="Times New Roman" w:hAnsi="Times New Roman"/>
              </w:rPr>
            </w:pPr>
            <w:r w:rsidRPr="00CA3538">
              <w:rPr>
                <w:rFonts w:ascii="Times New Roman" w:hAnsi="Times New Roman"/>
              </w:rPr>
              <w:t>Ensino Fundamental</w:t>
            </w:r>
          </w:p>
        </w:tc>
        <w:tc>
          <w:tcPr>
            <w:tcW w:w="1463" w:type="dxa"/>
          </w:tcPr>
          <w:p w:rsidR="00565CF5" w:rsidRPr="00CA3538" w:rsidRDefault="00565CF5" w:rsidP="00565CF5">
            <w:pPr>
              <w:rPr>
                <w:rFonts w:ascii="Times New Roman" w:hAnsi="Times New Roman"/>
              </w:rPr>
            </w:pPr>
            <w:r w:rsidRPr="00CA3538">
              <w:rPr>
                <w:rFonts w:ascii="Times New Roman" w:hAnsi="Times New Roman"/>
              </w:rPr>
              <w:t>10</w:t>
            </w:r>
          </w:p>
        </w:tc>
        <w:tc>
          <w:tcPr>
            <w:tcW w:w="937" w:type="dxa"/>
          </w:tcPr>
          <w:p w:rsidR="00565CF5" w:rsidRPr="00CA3538" w:rsidRDefault="00565CF5" w:rsidP="00565CF5">
            <w:pPr>
              <w:rPr>
                <w:rFonts w:ascii="Times New Roman" w:hAnsi="Times New Roman"/>
              </w:rPr>
            </w:pPr>
            <w:r w:rsidRPr="00CA3538">
              <w:rPr>
                <w:rFonts w:ascii="Times New Roman" w:hAnsi="Times New Roman"/>
              </w:rPr>
              <w:t>0%</w:t>
            </w:r>
          </w:p>
        </w:tc>
        <w:tc>
          <w:tcPr>
            <w:tcW w:w="1678" w:type="dxa"/>
          </w:tcPr>
          <w:p w:rsidR="00565CF5" w:rsidRPr="00CA3538" w:rsidRDefault="00565CF5" w:rsidP="00565CF5">
            <w:pPr>
              <w:rPr>
                <w:rFonts w:ascii="Times New Roman" w:hAnsi="Times New Roman"/>
              </w:rPr>
            </w:pPr>
            <w:r w:rsidRPr="00CA3538">
              <w:rPr>
                <w:rFonts w:ascii="Times New Roman" w:hAnsi="Times New Roman"/>
              </w:rPr>
              <w:t>10%</w:t>
            </w:r>
          </w:p>
        </w:tc>
        <w:tc>
          <w:tcPr>
            <w:tcW w:w="1596" w:type="dxa"/>
          </w:tcPr>
          <w:p w:rsidR="00565CF5" w:rsidRPr="00CA3538" w:rsidRDefault="00565CF5" w:rsidP="00565CF5">
            <w:pPr>
              <w:rPr>
                <w:rFonts w:ascii="Times New Roman" w:hAnsi="Times New Roman"/>
              </w:rPr>
            </w:pPr>
            <w:r w:rsidRPr="00CA3538">
              <w:rPr>
                <w:rFonts w:ascii="Times New Roman" w:hAnsi="Times New Roman"/>
              </w:rPr>
              <w:t>80%</w:t>
            </w:r>
          </w:p>
        </w:tc>
        <w:tc>
          <w:tcPr>
            <w:tcW w:w="1317" w:type="dxa"/>
          </w:tcPr>
          <w:p w:rsidR="00565CF5" w:rsidRPr="00CA3538" w:rsidRDefault="00565CF5" w:rsidP="00565CF5">
            <w:pPr>
              <w:rPr>
                <w:rFonts w:ascii="Times New Roman" w:hAnsi="Times New Roman"/>
              </w:rPr>
            </w:pPr>
            <w:r w:rsidRPr="00CA3538">
              <w:rPr>
                <w:rFonts w:ascii="Times New Roman" w:hAnsi="Times New Roman"/>
              </w:rPr>
              <w:t>10%</w:t>
            </w:r>
          </w:p>
        </w:tc>
      </w:tr>
      <w:tr w:rsidR="00565CF5" w:rsidRPr="00CA3538" w:rsidTr="00565CF5">
        <w:tc>
          <w:tcPr>
            <w:tcW w:w="2014" w:type="dxa"/>
            <w:gridSpan w:val="2"/>
          </w:tcPr>
          <w:p w:rsidR="00565CF5" w:rsidRPr="00CA3538" w:rsidRDefault="00565CF5" w:rsidP="00565CF5">
            <w:pPr>
              <w:rPr>
                <w:rFonts w:ascii="Times New Roman" w:hAnsi="Times New Roman"/>
              </w:rPr>
            </w:pPr>
            <w:r w:rsidRPr="00CA3538">
              <w:rPr>
                <w:rFonts w:ascii="Times New Roman" w:hAnsi="Times New Roman"/>
              </w:rPr>
              <w:t>Ensino médio</w:t>
            </w:r>
          </w:p>
        </w:tc>
        <w:tc>
          <w:tcPr>
            <w:tcW w:w="1463" w:type="dxa"/>
          </w:tcPr>
          <w:p w:rsidR="00565CF5" w:rsidRPr="00CA3538" w:rsidRDefault="00565CF5" w:rsidP="00565CF5">
            <w:pPr>
              <w:rPr>
                <w:rFonts w:ascii="Times New Roman" w:hAnsi="Times New Roman"/>
              </w:rPr>
            </w:pPr>
            <w:r w:rsidRPr="00CA3538">
              <w:rPr>
                <w:rFonts w:ascii="Times New Roman" w:hAnsi="Times New Roman"/>
              </w:rPr>
              <w:t>13</w:t>
            </w:r>
          </w:p>
        </w:tc>
        <w:tc>
          <w:tcPr>
            <w:tcW w:w="937" w:type="dxa"/>
          </w:tcPr>
          <w:p w:rsidR="00565CF5" w:rsidRPr="00CA3538" w:rsidRDefault="00565CF5" w:rsidP="00565CF5">
            <w:pPr>
              <w:rPr>
                <w:rFonts w:ascii="Times New Roman" w:hAnsi="Times New Roman"/>
              </w:rPr>
            </w:pPr>
            <w:r w:rsidRPr="00CA3538">
              <w:rPr>
                <w:rFonts w:ascii="Times New Roman" w:hAnsi="Times New Roman"/>
              </w:rPr>
              <w:t>15,40%</w:t>
            </w:r>
          </w:p>
        </w:tc>
        <w:tc>
          <w:tcPr>
            <w:tcW w:w="1678" w:type="dxa"/>
          </w:tcPr>
          <w:p w:rsidR="00565CF5" w:rsidRPr="00CA3538" w:rsidRDefault="00565CF5" w:rsidP="00565CF5">
            <w:pPr>
              <w:rPr>
                <w:rFonts w:ascii="Times New Roman" w:hAnsi="Times New Roman"/>
              </w:rPr>
            </w:pPr>
            <w:r w:rsidRPr="00CA3538">
              <w:rPr>
                <w:rFonts w:ascii="Times New Roman" w:hAnsi="Times New Roman"/>
              </w:rPr>
              <w:t>30,76%</w:t>
            </w:r>
          </w:p>
        </w:tc>
        <w:tc>
          <w:tcPr>
            <w:tcW w:w="1596" w:type="dxa"/>
          </w:tcPr>
          <w:p w:rsidR="00565CF5" w:rsidRPr="00CA3538" w:rsidRDefault="00565CF5" w:rsidP="00565CF5">
            <w:pPr>
              <w:rPr>
                <w:rFonts w:ascii="Times New Roman" w:hAnsi="Times New Roman"/>
              </w:rPr>
            </w:pPr>
            <w:r w:rsidRPr="00CA3538">
              <w:rPr>
                <w:rFonts w:ascii="Times New Roman" w:hAnsi="Times New Roman"/>
              </w:rPr>
              <w:t>53,84%</w:t>
            </w:r>
          </w:p>
        </w:tc>
        <w:tc>
          <w:tcPr>
            <w:tcW w:w="1317" w:type="dxa"/>
          </w:tcPr>
          <w:p w:rsidR="00565CF5" w:rsidRPr="00CA3538" w:rsidRDefault="00565CF5" w:rsidP="00565CF5">
            <w:pPr>
              <w:rPr>
                <w:rFonts w:ascii="Times New Roman" w:hAnsi="Times New Roman"/>
              </w:rPr>
            </w:pPr>
            <w:r w:rsidRPr="00CA3538">
              <w:rPr>
                <w:rFonts w:ascii="Times New Roman" w:hAnsi="Times New Roman"/>
              </w:rPr>
              <w:t>0%</w:t>
            </w:r>
          </w:p>
        </w:tc>
      </w:tr>
    </w:tbl>
    <w:p w:rsidR="00565CF5" w:rsidRPr="00790DD3" w:rsidRDefault="00565CF5" w:rsidP="00565CF5">
      <w:pPr>
        <w:rPr>
          <w:rFonts w:ascii="Times New Roman" w:hAnsi="Times New Roman"/>
          <w:sz w:val="20"/>
          <w:szCs w:val="20"/>
        </w:rPr>
      </w:pPr>
      <w:r w:rsidRPr="00790DD3">
        <w:rPr>
          <w:rFonts w:ascii="Times New Roman" w:hAnsi="Times New Roman"/>
          <w:sz w:val="20"/>
          <w:szCs w:val="20"/>
        </w:rPr>
        <w:t>Fonte: Secretaria Municipal de Educação</w:t>
      </w:r>
    </w:p>
    <w:p w:rsidR="00565CF5" w:rsidRDefault="00565CF5" w:rsidP="00565CF5">
      <w:pPr>
        <w:spacing w:after="0" w:line="360" w:lineRule="auto"/>
        <w:jc w:val="both"/>
        <w:rPr>
          <w:rFonts w:ascii="Times New Roman" w:hAnsi="Times New Roman"/>
          <w:color w:val="FF0000"/>
          <w:sz w:val="24"/>
          <w:szCs w:val="24"/>
        </w:rPr>
      </w:pPr>
      <w:r w:rsidRPr="00CA3538">
        <w:rPr>
          <w:rFonts w:ascii="Times New Roman" w:hAnsi="Times New Roman"/>
          <w:color w:val="FF0000"/>
          <w:sz w:val="24"/>
          <w:szCs w:val="24"/>
        </w:rPr>
        <w:tab/>
      </w:r>
    </w:p>
    <w:p w:rsidR="00565CF5" w:rsidRDefault="00565CF5" w:rsidP="00565CF5">
      <w:pPr>
        <w:spacing w:after="0" w:line="360" w:lineRule="auto"/>
        <w:ind w:firstLine="709"/>
        <w:jc w:val="both"/>
        <w:rPr>
          <w:rFonts w:ascii="Times New Roman" w:hAnsi="Times New Roman"/>
          <w:color w:val="000000" w:themeColor="text1"/>
          <w:sz w:val="24"/>
          <w:szCs w:val="24"/>
        </w:rPr>
      </w:pPr>
      <w:r w:rsidRPr="00CC4BBD">
        <w:rPr>
          <w:rFonts w:ascii="Times New Roman" w:hAnsi="Times New Roman"/>
          <w:color w:val="000000" w:themeColor="text1"/>
          <w:sz w:val="24"/>
          <w:szCs w:val="24"/>
        </w:rPr>
        <w:t>Ao analisarmos dados acima apresentados o município, busca através de estratégias atingir as metas do PNE, considerando que para a meta quinze do PNE, que é garantir em regime de colaboração entre a União, o Estado e os Municípios, no prazo de um ano de vigência deste Plano, política municipal de formação inicial e continuada, com vistas à valorização dos profissionais da</w:t>
      </w:r>
      <w:r>
        <w:rPr>
          <w:rFonts w:ascii="Times New Roman" w:hAnsi="Times New Roman"/>
          <w:color w:val="000000" w:themeColor="text1"/>
          <w:sz w:val="24"/>
          <w:szCs w:val="24"/>
        </w:rPr>
        <w:t xml:space="preserve"> </w:t>
      </w:r>
      <w:r w:rsidRPr="00CC4BBD">
        <w:rPr>
          <w:rFonts w:ascii="Times New Roman" w:hAnsi="Times New Roman"/>
          <w:color w:val="000000" w:themeColor="text1"/>
          <w:sz w:val="24"/>
          <w:szCs w:val="24"/>
        </w:rPr>
        <w:t xml:space="preserve">educação,  assegurando  que  todos  os  professores  da  educação  básica  e  suas modalidades, obtenham formação específica, de nível superior, obtida em curso de licenciatura na área de  conhecimento  em  que  atuam,  bem  como  a  </w:t>
      </w:r>
      <w:r>
        <w:rPr>
          <w:rFonts w:ascii="Times New Roman" w:hAnsi="Times New Roman"/>
          <w:color w:val="000000" w:themeColor="text1"/>
          <w:sz w:val="24"/>
          <w:szCs w:val="24"/>
        </w:rPr>
        <w:t>oportuniz</w:t>
      </w:r>
      <w:r w:rsidRPr="00CC4BBD">
        <w:rPr>
          <w:rFonts w:ascii="Times New Roman" w:hAnsi="Times New Roman"/>
          <w:color w:val="000000" w:themeColor="text1"/>
          <w:sz w:val="24"/>
          <w:szCs w:val="24"/>
        </w:rPr>
        <w:t>ação,  pelo  poder  público,  de  periódica participação em cursos de formação continuada, pois na rede estadual de ensino 15,40%, dos docentes estão cursando o ensino superior e na rede municipal de ensino, na Educação Infantil 11,11% estão cursando ensino superior e no ensino fundamental 7,89% cursam o ensino superior.</w:t>
      </w:r>
    </w:p>
    <w:p w:rsidR="00565CF5" w:rsidRDefault="00565CF5" w:rsidP="00565CF5">
      <w:pPr>
        <w:spacing w:after="0" w:line="360" w:lineRule="auto"/>
        <w:ind w:firstLine="709"/>
        <w:jc w:val="both"/>
        <w:rPr>
          <w:rFonts w:ascii="Times New Roman" w:hAnsi="Times New Roman"/>
          <w:color w:val="000000" w:themeColor="text1"/>
          <w:sz w:val="24"/>
          <w:szCs w:val="24"/>
        </w:rPr>
      </w:pPr>
      <w:r w:rsidRPr="00CC4BBD">
        <w:rPr>
          <w:rFonts w:ascii="Times New Roman" w:hAnsi="Times New Roman"/>
          <w:color w:val="000000" w:themeColor="text1"/>
          <w:sz w:val="24"/>
          <w:szCs w:val="24"/>
        </w:rPr>
        <w:t>Referente</w:t>
      </w:r>
      <w:r>
        <w:rPr>
          <w:rFonts w:ascii="Times New Roman" w:hAnsi="Times New Roman"/>
          <w:color w:val="000000" w:themeColor="text1"/>
          <w:sz w:val="24"/>
          <w:szCs w:val="24"/>
        </w:rPr>
        <w:t xml:space="preserve"> a </w:t>
      </w:r>
      <w:r w:rsidRPr="00CC4BBD">
        <w:rPr>
          <w:rFonts w:ascii="Times New Roman" w:hAnsi="Times New Roman"/>
          <w:color w:val="000000" w:themeColor="text1"/>
          <w:sz w:val="24"/>
          <w:szCs w:val="24"/>
        </w:rPr>
        <w:t>meta dezesseis do PNE, que é formar 75%  (setenta  e  cinco  por  cento)  dos  professores  da  educação  básica  em  nível  de  pós-graduação até o último ano de vigência deste Plano, e garantir a todos os profissionais da educação básica formação continuada em sua área de atuação, considerando as necessidades, demandas e contextualização dos sistemas de ensino, o município atualmente apresenta um percentual de 88,88%, de professores com a formação em pós-graduação na Educação Infantil, no Ensino Fundamental um percentual de 92,21% possuem pós-graduação e na Rede Estadual no Ensino Fundamental 80% dos professores possuem pós-graduação e no Ensino Médio 53,84% é percentual de professores com pós-graduação.</w:t>
      </w:r>
    </w:p>
    <w:p w:rsidR="00565CF5" w:rsidRDefault="00565CF5" w:rsidP="00565CF5">
      <w:pPr>
        <w:spacing w:after="0" w:line="360" w:lineRule="auto"/>
        <w:ind w:firstLine="709"/>
        <w:jc w:val="both"/>
        <w:rPr>
          <w:rFonts w:ascii="Times New Roman" w:hAnsi="Times New Roman"/>
          <w:color w:val="000000" w:themeColor="text1"/>
          <w:sz w:val="24"/>
          <w:szCs w:val="24"/>
        </w:rPr>
      </w:pPr>
      <w:r w:rsidRPr="00CC4BBD">
        <w:rPr>
          <w:rFonts w:ascii="Times New Roman" w:hAnsi="Times New Roman"/>
          <w:color w:val="000000" w:themeColor="text1"/>
          <w:sz w:val="24"/>
          <w:szCs w:val="24"/>
        </w:rPr>
        <w:t>O município tem Plano de Cargos, Carreira e Valorização do Magistério, aprovado em Lei</w:t>
      </w:r>
      <w:r>
        <w:rPr>
          <w:rFonts w:ascii="Times New Roman" w:hAnsi="Times New Roman"/>
          <w:color w:val="000000" w:themeColor="text1"/>
          <w:sz w:val="24"/>
          <w:szCs w:val="24"/>
        </w:rPr>
        <w:t xml:space="preserve"> </w:t>
      </w:r>
      <w:r w:rsidRPr="00CC4BBD">
        <w:rPr>
          <w:rFonts w:ascii="Times New Roman" w:hAnsi="Times New Roman"/>
          <w:color w:val="000000" w:themeColor="text1"/>
          <w:sz w:val="24"/>
          <w:szCs w:val="24"/>
        </w:rPr>
        <w:t>Municipal, haja vista que o PME é uma política para 10 anos, sempre que necessário e de acordo com as legislações vigentes,  deverá ser revisto e adequado.</w:t>
      </w:r>
    </w:p>
    <w:p w:rsidR="00565CF5" w:rsidRDefault="00565CF5" w:rsidP="00565CF5">
      <w:pPr>
        <w:spacing w:after="0" w:line="360" w:lineRule="auto"/>
        <w:ind w:firstLine="709"/>
        <w:jc w:val="both"/>
        <w:rPr>
          <w:rFonts w:ascii="Times New Roman" w:hAnsi="Times New Roman"/>
          <w:sz w:val="24"/>
          <w:szCs w:val="24"/>
        </w:rPr>
      </w:pPr>
      <w:r w:rsidRPr="00CA3538">
        <w:rPr>
          <w:rFonts w:ascii="Times New Roman" w:hAnsi="Times New Roman"/>
        </w:rPr>
        <w:t xml:space="preserve">O valor do piso, de acordo com Plano de Carreira do Município de Tigrinhos, é reajustado todo mês de janeiro de cada ano, o qual é automático, concedido por decreto do Executivo, respeitando o que </w:t>
      </w:r>
      <w:r w:rsidRPr="00B95FCE">
        <w:rPr>
          <w:rFonts w:ascii="Times New Roman" w:hAnsi="Times New Roman"/>
          <w:sz w:val="24"/>
          <w:szCs w:val="24"/>
        </w:rPr>
        <w:t>determinar a Legislação Nacional, que trata do Piso Nacional Salarial.</w:t>
      </w:r>
    </w:p>
    <w:p w:rsidR="00565CF5" w:rsidRPr="00CA3538" w:rsidRDefault="00565CF5" w:rsidP="00565CF5">
      <w:pPr>
        <w:spacing w:after="0" w:line="360" w:lineRule="auto"/>
        <w:ind w:firstLine="709"/>
        <w:jc w:val="both"/>
        <w:rPr>
          <w:rFonts w:ascii="Times New Roman" w:hAnsi="Times New Roman"/>
        </w:rPr>
      </w:pPr>
      <w:r w:rsidRPr="00B95FCE">
        <w:rPr>
          <w:rFonts w:ascii="Times New Roman" w:hAnsi="Times New Roman"/>
          <w:sz w:val="24"/>
          <w:szCs w:val="24"/>
        </w:rPr>
        <w:t>O Município de Tigrinhos</w:t>
      </w:r>
      <w:r w:rsidRPr="00CA3538">
        <w:rPr>
          <w:rFonts w:ascii="Times New Roman" w:hAnsi="Times New Roman"/>
        </w:rPr>
        <w:t xml:space="preserve"> realiza uma política de formação continuada, oferecendo capacitação permanente, bem como incentiva o desenvolvimento e a participação dos profissionais na educação continuada. </w:t>
      </w:r>
    </w:p>
    <w:p w:rsidR="00565CF5" w:rsidRPr="00CA3538" w:rsidRDefault="00565CF5" w:rsidP="00565CF5">
      <w:pPr>
        <w:rPr>
          <w:rFonts w:ascii="Times New Roman" w:hAnsi="Times New Roman"/>
          <w:b/>
          <w:sz w:val="24"/>
          <w:szCs w:val="24"/>
        </w:rPr>
      </w:pPr>
    </w:p>
    <w:p w:rsidR="00565CF5" w:rsidRDefault="00565CF5" w:rsidP="00565CF5">
      <w:pPr>
        <w:pStyle w:val="Ttulo2"/>
        <w:rPr>
          <w:szCs w:val="24"/>
        </w:rPr>
      </w:pPr>
      <w:r>
        <w:rPr>
          <w:szCs w:val="24"/>
        </w:rPr>
        <w:t>2.5 Gestão Democrática d</w:t>
      </w:r>
      <w:r w:rsidRPr="0058011A">
        <w:rPr>
          <w:szCs w:val="24"/>
        </w:rPr>
        <w:t xml:space="preserve">a Educação </w:t>
      </w:r>
    </w:p>
    <w:p w:rsidR="00565CF5" w:rsidRPr="00EA6F73" w:rsidRDefault="00565CF5" w:rsidP="00565CF5"/>
    <w:p w:rsidR="00565CF5" w:rsidRDefault="00565CF5" w:rsidP="00565CF5">
      <w:pPr>
        <w:spacing w:after="0" w:line="360" w:lineRule="auto"/>
        <w:ind w:firstLine="709"/>
        <w:jc w:val="both"/>
        <w:rPr>
          <w:rFonts w:ascii="Times New Roman" w:hAnsi="Times New Roman"/>
        </w:rPr>
      </w:pPr>
      <w:r w:rsidRPr="00EA6F73">
        <w:rPr>
          <w:rFonts w:ascii="Times New Roman" w:hAnsi="Times New Roman"/>
          <w:color w:val="000000" w:themeColor="text1"/>
          <w:sz w:val="24"/>
          <w:szCs w:val="24"/>
          <w:shd w:val="clear" w:color="auto" w:fill="FFFFFF"/>
        </w:rPr>
        <w:t xml:space="preserve">A Constituição Federal </w:t>
      </w:r>
      <w:r w:rsidRPr="00EA6F73">
        <w:rPr>
          <w:rFonts w:ascii="Times New Roman" w:hAnsi="Times New Roman"/>
          <w:sz w:val="24"/>
          <w:szCs w:val="24"/>
        </w:rPr>
        <w:t xml:space="preserve">(BRASIL, 1988) </w:t>
      </w:r>
      <w:r w:rsidRPr="00EA6F73">
        <w:rPr>
          <w:rFonts w:ascii="Times New Roman" w:hAnsi="Times New Roman"/>
          <w:color w:val="000000" w:themeColor="text1"/>
          <w:sz w:val="24"/>
          <w:szCs w:val="24"/>
          <w:shd w:val="clear" w:color="auto" w:fill="FFFFFF"/>
        </w:rPr>
        <w:t xml:space="preserve">aponta a gestão democrática no </w:t>
      </w:r>
      <w:r w:rsidRPr="00EA6F73">
        <w:rPr>
          <w:rFonts w:ascii="Times New Roman" w:hAnsi="Times New Roman"/>
          <w:bCs/>
          <w:color w:val="000000" w:themeColor="text1"/>
          <w:sz w:val="24"/>
          <w:szCs w:val="24"/>
          <w:shd w:val="clear" w:color="auto" w:fill="FFFFFF"/>
        </w:rPr>
        <w:t>Art. 206.</w:t>
      </w:r>
      <w:r w:rsidRPr="00EA6F73">
        <w:rPr>
          <w:rFonts w:ascii="Times New Roman" w:hAnsi="Times New Roman"/>
          <w:color w:val="000000" w:themeColor="text1"/>
          <w:sz w:val="24"/>
          <w:szCs w:val="24"/>
          <w:shd w:val="clear" w:color="auto" w:fill="FFFFFF"/>
        </w:rPr>
        <w:t> “O ensino será ministrado com base nos seguintes princípios, sendo o principio V</w:t>
      </w:r>
      <w:r w:rsidRPr="00EA6F73">
        <w:rPr>
          <w:rFonts w:ascii="Times New Roman" w:hAnsi="Times New Roman"/>
          <w:bCs/>
          <w:color w:val="000000" w:themeColor="text1"/>
          <w:sz w:val="24"/>
          <w:szCs w:val="24"/>
          <w:shd w:val="clear" w:color="auto" w:fill="FFFFFF"/>
        </w:rPr>
        <w:t>I descreve sobre a  </w:t>
      </w:r>
      <w:r w:rsidRPr="00EA6F73">
        <w:rPr>
          <w:rFonts w:ascii="Times New Roman" w:hAnsi="Times New Roman"/>
          <w:color w:val="000000" w:themeColor="text1"/>
          <w:sz w:val="24"/>
          <w:szCs w:val="24"/>
          <w:shd w:val="clear" w:color="auto" w:fill="FFFFFF"/>
        </w:rPr>
        <w:t>- gestão democrática do ensino público, na forma da lei”.</w:t>
      </w:r>
    </w:p>
    <w:p w:rsidR="00565CF5" w:rsidRDefault="00565CF5" w:rsidP="00565CF5">
      <w:pPr>
        <w:spacing w:after="0" w:line="360" w:lineRule="auto"/>
        <w:ind w:firstLine="709"/>
        <w:jc w:val="both"/>
        <w:rPr>
          <w:rFonts w:ascii="Times New Roman" w:hAnsi="Times New Roman"/>
        </w:rPr>
      </w:pPr>
      <w:r w:rsidRPr="00CA3538">
        <w:rPr>
          <w:rFonts w:ascii="Times New Roman" w:hAnsi="Times New Roman"/>
        </w:rPr>
        <w:t>No município de Tigrinhos a gestão democrática do ensino público na educação básica, conta com a</w:t>
      </w:r>
      <w:r>
        <w:rPr>
          <w:rFonts w:ascii="Times New Roman" w:hAnsi="Times New Roman"/>
        </w:rPr>
        <w:t xml:space="preserve"> </w:t>
      </w:r>
      <w:r w:rsidRPr="00CA3538">
        <w:rPr>
          <w:rFonts w:ascii="Times New Roman" w:hAnsi="Times New Roman"/>
        </w:rPr>
        <w:t>participação dos profissionais da educação na elaboração do projeto pedagógico da escola, participação das comunidades escolar e local em conselhos escolares ou equivalentes, conforme prevê a LDB</w:t>
      </w:r>
      <w:r>
        <w:rPr>
          <w:rFonts w:ascii="Times New Roman" w:hAnsi="Times New Roman"/>
        </w:rPr>
        <w:t xml:space="preserve">, nos artigos 14 e 15: </w:t>
      </w:r>
    </w:p>
    <w:p w:rsidR="00565CF5" w:rsidRPr="00CA3538" w:rsidRDefault="00565CF5" w:rsidP="00565CF5">
      <w:pPr>
        <w:spacing w:after="0" w:line="360" w:lineRule="auto"/>
        <w:ind w:firstLine="851"/>
        <w:jc w:val="both"/>
        <w:rPr>
          <w:rFonts w:ascii="Times New Roman" w:hAnsi="Times New Roman"/>
        </w:rPr>
      </w:pPr>
    </w:p>
    <w:p w:rsidR="00565CF5" w:rsidRPr="00CA3538" w:rsidRDefault="00565CF5" w:rsidP="00565CF5">
      <w:pPr>
        <w:spacing w:after="0" w:line="240" w:lineRule="auto"/>
        <w:ind w:left="2268"/>
        <w:jc w:val="both"/>
        <w:rPr>
          <w:rFonts w:ascii="Times New Roman" w:hAnsi="Times New Roman"/>
        </w:rPr>
      </w:pPr>
      <w:r w:rsidRPr="00CA3538">
        <w:rPr>
          <w:rFonts w:ascii="Times New Roman" w:eastAsia="Times New Roman" w:hAnsi="Times New Roman"/>
          <w:color w:val="000000"/>
          <w:sz w:val="20"/>
          <w:szCs w:val="20"/>
          <w:lang w:eastAsia="pt-BR"/>
        </w:rPr>
        <w:t>Os sistemas de ensino definirão as normas da gestão democrática do ensino público na educação básica, de acordo com as suas peculiaridades e conforme os seguintes princípios I - participação dos profissionais da educação na elaboração do projeto pedagógico da escola; II - participação das comunidades escolar e local em conselhos escolares ou equivalentes. A</w:t>
      </w:r>
      <w:r w:rsidRPr="00CA3538">
        <w:rPr>
          <w:rFonts w:ascii="Times New Roman" w:hAnsi="Times New Roman"/>
          <w:color w:val="000000"/>
          <w:sz w:val="20"/>
          <w:szCs w:val="20"/>
          <w:shd w:val="clear" w:color="auto" w:fill="FFFFFF"/>
        </w:rPr>
        <w:t>rt. 15. Os sistemas de ensino assegurarão às unidades escolares públicas de educação básica que os integram progressivos graus de autonomia pedagógica e administrativa e de gestão financeira, observadas as normas gerais de direito financeiro público</w:t>
      </w:r>
      <w:r w:rsidRPr="00CA3538">
        <w:rPr>
          <w:rFonts w:ascii="Times New Roman" w:hAnsi="Times New Roman"/>
        </w:rPr>
        <w:t xml:space="preserve"> (</w:t>
      </w:r>
      <w:r>
        <w:rPr>
          <w:rFonts w:ascii="Times New Roman" w:hAnsi="Times New Roman"/>
        </w:rPr>
        <w:t>BRASIL, 1996)</w:t>
      </w:r>
    </w:p>
    <w:p w:rsidR="00565CF5" w:rsidRPr="00CA3538" w:rsidRDefault="00565CF5" w:rsidP="00565CF5">
      <w:pPr>
        <w:spacing w:after="0" w:line="240" w:lineRule="auto"/>
        <w:ind w:left="2124"/>
        <w:jc w:val="both"/>
        <w:rPr>
          <w:rFonts w:ascii="Times New Roman" w:eastAsia="Times New Roman" w:hAnsi="Times New Roman"/>
          <w:color w:val="000000"/>
          <w:sz w:val="20"/>
          <w:szCs w:val="20"/>
          <w:lang w:eastAsia="pt-BR"/>
        </w:rPr>
      </w:pPr>
    </w:p>
    <w:p w:rsidR="00565CF5" w:rsidRPr="00CA3538" w:rsidRDefault="00565CF5" w:rsidP="00565CF5">
      <w:pPr>
        <w:ind w:firstLine="708"/>
        <w:jc w:val="both"/>
        <w:rPr>
          <w:rFonts w:ascii="Times New Roman" w:hAnsi="Times New Roman"/>
        </w:rPr>
      </w:pP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A garantia</w:t>
      </w:r>
      <w:r>
        <w:rPr>
          <w:rFonts w:ascii="Times New Roman" w:hAnsi="Times New Roman"/>
          <w:sz w:val="24"/>
          <w:szCs w:val="24"/>
        </w:rPr>
        <w:t xml:space="preserve"> </w:t>
      </w:r>
      <w:r w:rsidRPr="00CA3538">
        <w:rPr>
          <w:rFonts w:ascii="Times New Roman" w:hAnsi="Times New Roman"/>
          <w:sz w:val="24"/>
          <w:szCs w:val="24"/>
        </w:rPr>
        <w:t>e consolidação de uma gestão educacional democrática, conta com a participação dos Conselhos.</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O município de Tigrinhos tem contado com atuação do Conselho Municipal de Educação (C</w:t>
      </w:r>
      <w:r>
        <w:rPr>
          <w:rFonts w:ascii="Times New Roman" w:hAnsi="Times New Roman"/>
          <w:sz w:val="24"/>
          <w:szCs w:val="24"/>
        </w:rPr>
        <w:t>O</w:t>
      </w:r>
      <w:r w:rsidRPr="00CA3538">
        <w:rPr>
          <w:rFonts w:ascii="Times New Roman" w:hAnsi="Times New Roman"/>
          <w:sz w:val="24"/>
          <w:szCs w:val="24"/>
        </w:rPr>
        <w:t>MED) desde o ano de 1997, criado pela Lei Municipal nº. 072/1997, datado com dia 23 de junho de 1997, o COMED- Conselho Municipal de Educação, formado por doze membros, sendo seis titulares e seis suplentes e ambos devem ser representantes da Secretaria Municipal de Educação, da Associação de Pais e Professores, dos Professores da Rede Municipal e Estadual de ensino, da secretaria Municipal de Saúde e Promoção Social e representante do corpo discente, o mandato de cada Conselho tem duração de dois anos. O Conselho Municipal de Educação é formado atualmente pelos seguintes membros presidente: Marizete</w:t>
      </w:r>
      <w:r>
        <w:rPr>
          <w:rFonts w:ascii="Times New Roman" w:hAnsi="Times New Roman"/>
          <w:sz w:val="24"/>
          <w:szCs w:val="24"/>
        </w:rPr>
        <w:t xml:space="preserve"> </w:t>
      </w:r>
      <w:r w:rsidRPr="00CA3538">
        <w:rPr>
          <w:rFonts w:ascii="Times New Roman" w:hAnsi="Times New Roman"/>
          <w:sz w:val="24"/>
          <w:szCs w:val="24"/>
        </w:rPr>
        <w:t>Marafon</w:t>
      </w:r>
      <w:r>
        <w:rPr>
          <w:rFonts w:ascii="Times New Roman" w:hAnsi="Times New Roman"/>
          <w:sz w:val="24"/>
          <w:szCs w:val="24"/>
        </w:rPr>
        <w:t xml:space="preserve"> </w:t>
      </w:r>
      <w:r w:rsidRPr="00CA3538">
        <w:rPr>
          <w:rFonts w:ascii="Times New Roman" w:hAnsi="Times New Roman"/>
          <w:sz w:val="24"/>
          <w:szCs w:val="24"/>
        </w:rPr>
        <w:t>Ganzer e vice-presidente: Iara Gohlke, secretária: Marcia Adriani de Oliveira  e membros do conselho Fiscal: Claudia Rodrigues, Daiane Kutszepa</w:t>
      </w:r>
      <w:r>
        <w:rPr>
          <w:rFonts w:ascii="Times New Roman" w:hAnsi="Times New Roman"/>
          <w:sz w:val="24"/>
          <w:szCs w:val="24"/>
        </w:rPr>
        <w:t xml:space="preserve"> </w:t>
      </w:r>
      <w:r w:rsidRPr="00CA3538">
        <w:rPr>
          <w:rFonts w:ascii="Times New Roman" w:hAnsi="Times New Roman"/>
          <w:sz w:val="24"/>
          <w:szCs w:val="24"/>
        </w:rPr>
        <w:t>Brambilla, Jerry Adriani</w:t>
      </w:r>
      <w:r>
        <w:rPr>
          <w:rFonts w:ascii="Times New Roman" w:hAnsi="Times New Roman"/>
          <w:sz w:val="24"/>
          <w:szCs w:val="24"/>
        </w:rPr>
        <w:t xml:space="preserve"> </w:t>
      </w:r>
      <w:r w:rsidRPr="00CA3538">
        <w:rPr>
          <w:rFonts w:ascii="Times New Roman" w:hAnsi="Times New Roman"/>
          <w:sz w:val="24"/>
          <w:szCs w:val="24"/>
        </w:rPr>
        <w:t>Schirmer, Paulo Fernando Farinn, Elisa Delabary,</w:t>
      </w:r>
      <w:r>
        <w:rPr>
          <w:rFonts w:ascii="Times New Roman" w:hAnsi="Times New Roman"/>
          <w:sz w:val="24"/>
          <w:szCs w:val="24"/>
        </w:rPr>
        <w:t xml:space="preserve"> </w:t>
      </w:r>
      <w:r w:rsidRPr="00CA3538">
        <w:rPr>
          <w:rFonts w:ascii="Times New Roman" w:hAnsi="Times New Roman"/>
          <w:sz w:val="24"/>
          <w:szCs w:val="24"/>
        </w:rPr>
        <w:t>Gleidson Marcos Neu, Euclides Edonir</w:t>
      </w:r>
      <w:r>
        <w:rPr>
          <w:rFonts w:ascii="Times New Roman" w:hAnsi="Times New Roman"/>
          <w:sz w:val="24"/>
          <w:szCs w:val="24"/>
        </w:rPr>
        <w:t xml:space="preserve"> </w:t>
      </w:r>
      <w:r w:rsidRPr="00CA3538">
        <w:rPr>
          <w:rFonts w:ascii="Times New Roman" w:hAnsi="Times New Roman"/>
          <w:sz w:val="24"/>
          <w:szCs w:val="24"/>
        </w:rPr>
        <w:t>Dummer,</w:t>
      </w:r>
      <w:r>
        <w:rPr>
          <w:rFonts w:ascii="Times New Roman" w:hAnsi="Times New Roman"/>
          <w:sz w:val="24"/>
          <w:szCs w:val="24"/>
        </w:rPr>
        <w:t xml:space="preserve"> </w:t>
      </w:r>
      <w:r w:rsidRPr="00CA3538">
        <w:rPr>
          <w:rFonts w:ascii="Times New Roman" w:hAnsi="Times New Roman"/>
          <w:sz w:val="24"/>
          <w:szCs w:val="24"/>
        </w:rPr>
        <w:t>Diuvana</w:t>
      </w:r>
      <w:r>
        <w:rPr>
          <w:rFonts w:ascii="Times New Roman" w:hAnsi="Times New Roman"/>
          <w:sz w:val="24"/>
          <w:szCs w:val="24"/>
        </w:rPr>
        <w:t xml:space="preserve"> </w:t>
      </w:r>
      <w:r w:rsidRPr="00CA3538">
        <w:rPr>
          <w:rFonts w:ascii="Times New Roman" w:hAnsi="Times New Roman"/>
          <w:sz w:val="24"/>
          <w:szCs w:val="24"/>
        </w:rPr>
        <w:t>Kutszepa e Guilherme dos Santos,com mandato até o ano de 2016, nomeado pelo decreto nº. 023/2014 de 16 de abril de 2014.</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Os membros do Conselho reúnem-se trimestralmente em reuniões ordinárias e também quando necessário e urgente em reuniões extraordinárias, o COMED tem seu regimento interno o qual contem orientações e objetivos a serem observados e atingidos.</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Também para consolidar a Gestão Democrática o município conta com o Conselho do CACS-FUNDEB-</w:t>
      </w:r>
      <w:r>
        <w:rPr>
          <w:rFonts w:ascii="Times New Roman" w:hAnsi="Times New Roman"/>
          <w:sz w:val="24"/>
          <w:szCs w:val="24"/>
        </w:rPr>
        <w:t xml:space="preserve"> </w:t>
      </w:r>
      <w:r w:rsidRPr="00CA3538">
        <w:rPr>
          <w:rFonts w:ascii="Times New Roman" w:hAnsi="Times New Roman"/>
          <w:sz w:val="24"/>
          <w:szCs w:val="24"/>
        </w:rPr>
        <w:t>Conselho Municipal de Acompanhamento e Controle Social do Fundo de Manutenção e Desenvolvimento da Educação Básica e de Valorização dos Profissionais da Educação –CACS/ FUNDEB do Município de Tigrinhos – SC, Instituído pela Lei Municipal nº 426/2007, de 02 de MAIO de 2007 e Decreto nº 077/2013, de 30 de setembro de 2013.</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O Conselho do CAE-</w:t>
      </w:r>
      <w:r>
        <w:rPr>
          <w:rFonts w:ascii="Times New Roman" w:hAnsi="Times New Roman"/>
          <w:sz w:val="24"/>
          <w:szCs w:val="24"/>
        </w:rPr>
        <w:t xml:space="preserve"> </w:t>
      </w:r>
      <w:r w:rsidRPr="00CA3538">
        <w:rPr>
          <w:rFonts w:ascii="Times New Roman" w:hAnsi="Times New Roman"/>
          <w:sz w:val="24"/>
          <w:szCs w:val="24"/>
        </w:rPr>
        <w:t>Conselho de Alimentação Escolar, foi instituído pelo decreto n° 043/2014 de 26 de maio de 2014.</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O Conselho da Municipal da Cultura foi instituído pelo decreto 058/2014 de 10 de julho de 2014.</w:t>
      </w:r>
    </w:p>
    <w:p w:rsidR="00565CF5" w:rsidRDefault="00565CF5" w:rsidP="00565CF5">
      <w:pPr>
        <w:spacing w:after="0" w:line="360" w:lineRule="auto"/>
        <w:ind w:firstLine="708"/>
        <w:jc w:val="both"/>
        <w:rPr>
          <w:rFonts w:ascii="Times New Roman" w:hAnsi="Times New Roman"/>
          <w:color w:val="000000" w:themeColor="text1"/>
          <w:sz w:val="24"/>
          <w:szCs w:val="24"/>
        </w:rPr>
      </w:pPr>
      <w:r w:rsidRPr="00CA3538">
        <w:rPr>
          <w:rFonts w:ascii="Times New Roman" w:hAnsi="Times New Roman"/>
          <w:sz w:val="24"/>
          <w:szCs w:val="24"/>
        </w:rPr>
        <w:t>As Unidades Escolares também trabalham de maneira democrática e contam com a participação das Associações de Pais e Professores, Conselho Escolar e Deliberativo e</w:t>
      </w:r>
      <w:r>
        <w:rPr>
          <w:rFonts w:ascii="Times New Roman" w:hAnsi="Times New Roman"/>
          <w:sz w:val="24"/>
          <w:szCs w:val="24"/>
        </w:rPr>
        <w:t xml:space="preserve"> </w:t>
      </w:r>
      <w:r w:rsidRPr="00C904E0">
        <w:rPr>
          <w:rFonts w:ascii="Times New Roman" w:hAnsi="Times New Roman"/>
          <w:color w:val="000000" w:themeColor="text1"/>
          <w:sz w:val="24"/>
          <w:szCs w:val="24"/>
        </w:rPr>
        <w:t>Grêmios Estudantis.</w:t>
      </w:r>
    </w:p>
    <w:p w:rsidR="00565CF5" w:rsidRDefault="00565CF5" w:rsidP="00565CF5">
      <w:pPr>
        <w:spacing w:after="0" w:line="360" w:lineRule="auto"/>
        <w:ind w:firstLine="708"/>
        <w:jc w:val="both"/>
        <w:rPr>
          <w:rFonts w:ascii="Times New Roman" w:hAnsi="Times New Roman"/>
          <w:color w:val="000000" w:themeColor="text1"/>
          <w:sz w:val="24"/>
          <w:szCs w:val="24"/>
        </w:rPr>
      </w:pPr>
      <w:r w:rsidRPr="00C904E0">
        <w:rPr>
          <w:rFonts w:ascii="Times New Roman" w:hAnsi="Times New Roman"/>
          <w:bCs/>
          <w:color w:val="000000" w:themeColor="text1"/>
          <w:sz w:val="24"/>
          <w:szCs w:val="24"/>
        </w:rPr>
        <w:t xml:space="preserve">O município </w:t>
      </w:r>
      <w:r>
        <w:rPr>
          <w:rFonts w:ascii="Times New Roman" w:hAnsi="Times New Roman"/>
          <w:bCs/>
          <w:color w:val="000000" w:themeColor="text1"/>
          <w:sz w:val="24"/>
          <w:szCs w:val="24"/>
        </w:rPr>
        <w:t xml:space="preserve">de Tigrinhos </w:t>
      </w:r>
      <w:r w:rsidRPr="00C904E0">
        <w:rPr>
          <w:rFonts w:ascii="Times New Roman" w:hAnsi="Times New Roman"/>
          <w:bCs/>
          <w:color w:val="000000" w:themeColor="text1"/>
          <w:sz w:val="24"/>
          <w:szCs w:val="24"/>
        </w:rPr>
        <w:t xml:space="preserve">no PME, busca com estratégias assegurar a Meta 19 do PNE – Gestão Democrática com </w:t>
      </w:r>
      <w:r w:rsidRPr="00C904E0">
        <w:rPr>
          <w:rFonts w:ascii="Times New Roman" w:hAnsi="Times New Roman"/>
          <w:color w:val="000000" w:themeColor="text1"/>
          <w:sz w:val="24"/>
          <w:szCs w:val="24"/>
        </w:rPr>
        <w:t>condições, de que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p w:rsidR="00565CF5"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Todos os Conselhos possuem elementos</w:t>
      </w:r>
      <w:r>
        <w:rPr>
          <w:rFonts w:ascii="Times New Roman" w:hAnsi="Times New Roman"/>
          <w:sz w:val="24"/>
          <w:szCs w:val="24"/>
        </w:rPr>
        <w:t xml:space="preserve"> </w:t>
      </w:r>
      <w:r w:rsidRPr="00CA3538">
        <w:rPr>
          <w:rFonts w:ascii="Times New Roman" w:hAnsi="Times New Roman"/>
          <w:sz w:val="24"/>
          <w:szCs w:val="24"/>
        </w:rPr>
        <w:t>e bases para gestão democrática com</w:t>
      </w:r>
      <w:r>
        <w:rPr>
          <w:rFonts w:ascii="Times New Roman" w:hAnsi="Times New Roman"/>
          <w:sz w:val="24"/>
          <w:szCs w:val="24"/>
        </w:rPr>
        <w:t xml:space="preserve"> </w:t>
      </w:r>
      <w:r w:rsidRPr="00CA3538">
        <w:rPr>
          <w:rFonts w:ascii="Times New Roman" w:hAnsi="Times New Roman"/>
          <w:sz w:val="24"/>
          <w:szCs w:val="24"/>
        </w:rPr>
        <w:t>espaços de encontro</w:t>
      </w:r>
      <w:r>
        <w:rPr>
          <w:rFonts w:ascii="Times New Roman" w:hAnsi="Times New Roman"/>
          <w:sz w:val="24"/>
          <w:szCs w:val="24"/>
        </w:rPr>
        <w:t>, discussão e trocas. S</w:t>
      </w:r>
      <w:r w:rsidRPr="00CA3538">
        <w:rPr>
          <w:rFonts w:ascii="Times New Roman" w:hAnsi="Times New Roman"/>
          <w:sz w:val="24"/>
          <w:szCs w:val="24"/>
        </w:rPr>
        <w:t xml:space="preserve">ão os conselhos deliberativos e consultivos, </w:t>
      </w:r>
      <w:r>
        <w:rPr>
          <w:rFonts w:ascii="Times New Roman" w:hAnsi="Times New Roman"/>
          <w:sz w:val="24"/>
          <w:szCs w:val="24"/>
        </w:rPr>
        <w:t xml:space="preserve">que </w:t>
      </w:r>
      <w:r w:rsidRPr="00CA3538">
        <w:rPr>
          <w:rFonts w:ascii="Times New Roman" w:hAnsi="Times New Roman"/>
          <w:sz w:val="24"/>
          <w:szCs w:val="24"/>
        </w:rPr>
        <w:t xml:space="preserve">através de reuniões e assembleias </w:t>
      </w:r>
      <w:r>
        <w:rPr>
          <w:rFonts w:ascii="Times New Roman" w:hAnsi="Times New Roman"/>
          <w:sz w:val="24"/>
          <w:szCs w:val="24"/>
        </w:rPr>
        <w:t>que</w:t>
      </w:r>
      <w:r w:rsidRPr="00CA3538">
        <w:rPr>
          <w:rFonts w:ascii="Times New Roman" w:hAnsi="Times New Roman"/>
          <w:sz w:val="24"/>
          <w:szCs w:val="24"/>
        </w:rPr>
        <w:t xml:space="preserve"> defin</w:t>
      </w:r>
      <w:r>
        <w:rPr>
          <w:rFonts w:ascii="Times New Roman" w:hAnsi="Times New Roman"/>
          <w:sz w:val="24"/>
          <w:szCs w:val="24"/>
        </w:rPr>
        <w:t>em</w:t>
      </w:r>
      <w:r w:rsidRPr="00CA3538">
        <w:rPr>
          <w:rFonts w:ascii="Times New Roman" w:hAnsi="Times New Roman"/>
          <w:sz w:val="24"/>
          <w:szCs w:val="24"/>
        </w:rPr>
        <w:t xml:space="preserve"> e </w:t>
      </w:r>
      <w:r>
        <w:rPr>
          <w:rFonts w:ascii="Times New Roman" w:hAnsi="Times New Roman"/>
          <w:sz w:val="24"/>
          <w:szCs w:val="24"/>
        </w:rPr>
        <w:t>estabelecem</w:t>
      </w:r>
      <w:r w:rsidRPr="00CA3538">
        <w:rPr>
          <w:rFonts w:ascii="Times New Roman" w:hAnsi="Times New Roman"/>
          <w:sz w:val="24"/>
          <w:szCs w:val="24"/>
        </w:rPr>
        <w:t xml:space="preserve"> os caminhos para a educação de qualidade, com participação de vários segmentos</w:t>
      </w:r>
      <w:r>
        <w:rPr>
          <w:rFonts w:ascii="Times New Roman" w:hAnsi="Times New Roman"/>
          <w:sz w:val="24"/>
          <w:szCs w:val="24"/>
        </w:rPr>
        <w:t>,</w:t>
      </w:r>
      <w:r w:rsidRPr="00CA3538">
        <w:rPr>
          <w:rFonts w:ascii="Times New Roman" w:hAnsi="Times New Roman"/>
          <w:sz w:val="24"/>
          <w:szCs w:val="24"/>
        </w:rPr>
        <w:t xml:space="preserve"> constituídos com participação da sociedade civil.</w:t>
      </w:r>
    </w:p>
    <w:p w:rsidR="00565CF5" w:rsidRDefault="00565CF5" w:rsidP="00565CF5">
      <w:pPr>
        <w:spacing w:after="0" w:line="360" w:lineRule="auto"/>
        <w:ind w:firstLine="708"/>
        <w:jc w:val="both"/>
        <w:rPr>
          <w:rFonts w:ascii="Times New Roman" w:hAnsi="Times New Roman"/>
          <w:sz w:val="24"/>
          <w:szCs w:val="24"/>
        </w:rPr>
      </w:pPr>
      <w:r w:rsidRPr="00777F3D">
        <w:rPr>
          <w:rFonts w:ascii="Times New Roman" w:hAnsi="Times New Roman"/>
          <w:sz w:val="24"/>
          <w:szCs w:val="24"/>
        </w:rPr>
        <w:t xml:space="preserve">A direção das escolas da rede Municipal e Estadual do município de Tigrinhos é ocupada por profissionais efetivos em suas respectivas redes e com habilitação na área da Educação </w:t>
      </w:r>
    </w:p>
    <w:p w:rsidR="00565CF5" w:rsidRDefault="00565CF5" w:rsidP="00565CF5">
      <w:pPr>
        <w:spacing w:after="0" w:line="360" w:lineRule="auto"/>
        <w:ind w:firstLine="708"/>
        <w:jc w:val="both"/>
        <w:rPr>
          <w:rFonts w:ascii="Times New Roman" w:hAnsi="Times New Roman"/>
          <w:sz w:val="24"/>
          <w:szCs w:val="24"/>
        </w:rPr>
      </w:pPr>
    </w:p>
    <w:p w:rsidR="00565CF5" w:rsidRPr="00777F3D" w:rsidRDefault="00565CF5" w:rsidP="00565CF5">
      <w:pPr>
        <w:spacing w:after="0" w:line="360" w:lineRule="auto"/>
        <w:ind w:firstLine="708"/>
        <w:jc w:val="both"/>
        <w:rPr>
          <w:rFonts w:ascii="Times New Roman" w:hAnsi="Times New Roman"/>
          <w:sz w:val="24"/>
          <w:szCs w:val="24"/>
        </w:rPr>
      </w:pPr>
    </w:p>
    <w:p w:rsidR="00565CF5" w:rsidRPr="00777F3D" w:rsidRDefault="00565CF5" w:rsidP="00565CF5">
      <w:pPr>
        <w:rPr>
          <w:rFonts w:ascii="Times New Roman" w:hAnsi="Times New Roman"/>
          <w:sz w:val="24"/>
          <w:szCs w:val="24"/>
        </w:rPr>
      </w:pPr>
      <w:r w:rsidRPr="00777F3D">
        <w:rPr>
          <w:rFonts w:ascii="Times New Roman" w:hAnsi="Times New Roman"/>
          <w:sz w:val="24"/>
          <w:szCs w:val="24"/>
        </w:rPr>
        <w:t xml:space="preserve">2.6 </w:t>
      </w:r>
      <w:r>
        <w:rPr>
          <w:rFonts w:ascii="Times New Roman" w:hAnsi="Times New Roman"/>
          <w:sz w:val="24"/>
          <w:szCs w:val="24"/>
        </w:rPr>
        <w:t xml:space="preserve"> Financiamento d</w:t>
      </w:r>
      <w:r w:rsidRPr="00777F3D">
        <w:rPr>
          <w:rFonts w:ascii="Times New Roman" w:hAnsi="Times New Roman"/>
          <w:sz w:val="24"/>
          <w:szCs w:val="24"/>
        </w:rPr>
        <w:t xml:space="preserve">a Educação </w:t>
      </w:r>
    </w:p>
    <w:p w:rsidR="00565CF5" w:rsidRPr="00CA3538" w:rsidRDefault="00565CF5" w:rsidP="00565CF5">
      <w:pPr>
        <w:spacing w:after="0" w:line="360" w:lineRule="auto"/>
        <w:ind w:firstLine="708"/>
        <w:jc w:val="both"/>
        <w:rPr>
          <w:rFonts w:ascii="Times New Roman" w:hAnsi="Times New Roman"/>
          <w:color w:val="000000" w:themeColor="text1"/>
          <w:sz w:val="24"/>
          <w:szCs w:val="24"/>
        </w:rPr>
      </w:pPr>
      <w:r w:rsidRPr="00CA3538">
        <w:rPr>
          <w:rFonts w:ascii="Times New Roman" w:hAnsi="Times New Roman"/>
          <w:color w:val="000000" w:themeColor="text1"/>
          <w:sz w:val="24"/>
          <w:szCs w:val="24"/>
        </w:rPr>
        <w:t>Segundo o PNE no artigo 5º se apresenta como acontecerá o financiamento do ensino:</w:t>
      </w:r>
    </w:p>
    <w:p w:rsidR="00565CF5" w:rsidRPr="00CA3538" w:rsidRDefault="00565CF5" w:rsidP="00565CF5">
      <w:pPr>
        <w:pStyle w:val="texto1"/>
        <w:spacing w:before="300" w:beforeAutospacing="0" w:after="300" w:afterAutospacing="0"/>
        <w:ind w:left="2268"/>
        <w:jc w:val="both"/>
        <w:rPr>
          <w:color w:val="000000" w:themeColor="text1"/>
          <w:sz w:val="20"/>
          <w:szCs w:val="20"/>
        </w:rPr>
      </w:pPr>
      <w:r w:rsidRPr="00CA3538">
        <w:rPr>
          <w:color w:val="000000" w:themeColor="text1"/>
          <w:sz w:val="20"/>
          <w:szCs w:val="20"/>
        </w:rPr>
        <w:t>§ 4</w:t>
      </w:r>
      <w:r w:rsidRPr="00CA3538">
        <w:rPr>
          <w:color w:val="000000" w:themeColor="text1"/>
          <w:sz w:val="20"/>
          <w:szCs w:val="20"/>
          <w:vertAlign w:val="superscript"/>
        </w:rPr>
        <w:t>o</w:t>
      </w:r>
      <w:r w:rsidRPr="00CA3538">
        <w:rPr>
          <w:rStyle w:val="apple-converted-space"/>
          <w:color w:val="000000" w:themeColor="text1"/>
          <w:sz w:val="20"/>
          <w:szCs w:val="20"/>
        </w:rPr>
        <w:t> </w:t>
      </w:r>
      <w:r w:rsidRPr="00CA3538">
        <w:rPr>
          <w:color w:val="000000" w:themeColor="text1"/>
          <w:sz w:val="20"/>
          <w:szCs w:val="20"/>
        </w:rPr>
        <w:t> O investimento público em educação a que se referem o</w:t>
      </w:r>
      <w:r w:rsidRPr="00CA3538">
        <w:rPr>
          <w:rStyle w:val="apple-converted-space"/>
          <w:color w:val="000000" w:themeColor="text1"/>
          <w:sz w:val="20"/>
          <w:szCs w:val="20"/>
        </w:rPr>
        <w:t> </w:t>
      </w:r>
      <w:hyperlink r:id="rId49" w:anchor="art214vi" w:history="1">
        <w:r w:rsidRPr="00CA3538">
          <w:rPr>
            <w:rStyle w:val="Hyperlink"/>
            <w:color w:val="000000" w:themeColor="text1"/>
            <w:sz w:val="20"/>
            <w:szCs w:val="20"/>
          </w:rPr>
          <w:t>inciso VI do art. 214 da Constituição Federal</w:t>
        </w:r>
      </w:hyperlink>
      <w:r w:rsidRPr="00CA3538">
        <w:rPr>
          <w:rStyle w:val="apple-converted-space"/>
          <w:color w:val="000000" w:themeColor="text1"/>
          <w:sz w:val="20"/>
          <w:szCs w:val="20"/>
        </w:rPr>
        <w:t> </w:t>
      </w:r>
      <w:r w:rsidRPr="00CA3538">
        <w:rPr>
          <w:color w:val="000000" w:themeColor="text1"/>
          <w:sz w:val="20"/>
          <w:szCs w:val="20"/>
        </w:rPr>
        <w:t>e a</w:t>
      </w:r>
      <w:r w:rsidRPr="00CA3538">
        <w:rPr>
          <w:rStyle w:val="apple-converted-space"/>
          <w:color w:val="000000" w:themeColor="text1"/>
          <w:sz w:val="20"/>
          <w:szCs w:val="20"/>
        </w:rPr>
        <w:t> </w:t>
      </w:r>
      <w:hyperlink r:id="rId50" w:anchor="meta20" w:history="1">
        <w:r w:rsidRPr="00CA3538">
          <w:rPr>
            <w:rStyle w:val="Hyperlink"/>
            <w:color w:val="000000" w:themeColor="text1"/>
            <w:sz w:val="20"/>
            <w:szCs w:val="20"/>
          </w:rPr>
          <w:t>meta 20 do Anexo desta Lei</w:t>
        </w:r>
      </w:hyperlink>
      <w:r w:rsidRPr="00CA3538">
        <w:rPr>
          <w:rStyle w:val="apple-converted-space"/>
          <w:color w:val="000000" w:themeColor="text1"/>
          <w:sz w:val="20"/>
          <w:szCs w:val="20"/>
        </w:rPr>
        <w:t> </w:t>
      </w:r>
      <w:r w:rsidRPr="00CA3538">
        <w:rPr>
          <w:color w:val="000000" w:themeColor="text1"/>
          <w:sz w:val="20"/>
          <w:szCs w:val="20"/>
        </w:rPr>
        <w:t>engloba os recursos aplicados na forma do</w:t>
      </w:r>
      <w:r w:rsidRPr="00CA3538">
        <w:rPr>
          <w:rStyle w:val="apple-converted-space"/>
          <w:color w:val="000000" w:themeColor="text1"/>
          <w:sz w:val="20"/>
          <w:szCs w:val="20"/>
        </w:rPr>
        <w:t> </w:t>
      </w:r>
      <w:hyperlink r:id="rId51" w:anchor="art212" w:history="1">
        <w:r w:rsidRPr="00CA3538">
          <w:rPr>
            <w:rStyle w:val="Hyperlink"/>
            <w:color w:val="000000" w:themeColor="text1"/>
            <w:sz w:val="20"/>
            <w:szCs w:val="20"/>
          </w:rPr>
          <w:t>art. 212 da Constituição Federal</w:t>
        </w:r>
      </w:hyperlink>
      <w:r w:rsidRPr="00CA3538">
        <w:rPr>
          <w:rStyle w:val="apple-converted-space"/>
          <w:color w:val="000000" w:themeColor="text1"/>
          <w:sz w:val="20"/>
          <w:szCs w:val="20"/>
        </w:rPr>
        <w:t> </w:t>
      </w:r>
      <w:r w:rsidRPr="00CA3538">
        <w:rPr>
          <w:color w:val="000000" w:themeColor="text1"/>
          <w:sz w:val="20"/>
          <w:szCs w:val="20"/>
        </w:rPr>
        <w:t>e do</w:t>
      </w:r>
      <w:hyperlink r:id="rId52" w:anchor="adctart60." w:history="1">
        <w:r w:rsidRPr="00CA3538">
          <w:rPr>
            <w:rStyle w:val="Hyperlink"/>
            <w:color w:val="000000" w:themeColor="text1"/>
            <w:sz w:val="20"/>
            <w:szCs w:val="20"/>
          </w:rPr>
          <w:t>art. 60 do Ato das Disposições Constitucionais Transitórias</w:t>
        </w:r>
      </w:hyperlink>
      <w:r w:rsidRPr="00CA3538">
        <w:rPr>
          <w:color w:val="000000" w:themeColor="text1"/>
          <w:sz w:val="20"/>
          <w:szCs w:val="20"/>
        </w:rPr>
        <w:t>, bem como os recursos aplicados nos programas de expansão da educação profissional e superior, inclusive na forma de incentivo e isenção fiscal, as bolsas de estudos concedidas no Brasil e no exterior, os subsídios concedidos em programas de financiamento estudantil e o financiamento de creches, pré-escolas e de educação especial na forma do</w:t>
      </w:r>
      <w:r w:rsidRPr="00CA3538">
        <w:rPr>
          <w:rStyle w:val="apple-converted-space"/>
          <w:color w:val="000000" w:themeColor="text1"/>
          <w:sz w:val="20"/>
          <w:szCs w:val="20"/>
        </w:rPr>
        <w:t> </w:t>
      </w:r>
      <w:hyperlink r:id="rId53" w:anchor="art213" w:history="1">
        <w:r w:rsidRPr="00CA3538">
          <w:rPr>
            <w:rStyle w:val="Hyperlink"/>
            <w:color w:val="000000" w:themeColor="text1"/>
            <w:sz w:val="20"/>
            <w:szCs w:val="20"/>
          </w:rPr>
          <w:t>art. 213 da Constituição Federal</w:t>
        </w:r>
      </w:hyperlink>
      <w:r w:rsidRPr="00CA3538">
        <w:rPr>
          <w:color w:val="000000" w:themeColor="text1"/>
          <w:sz w:val="20"/>
          <w:szCs w:val="20"/>
        </w:rPr>
        <w:t>.</w:t>
      </w:r>
      <w:bookmarkStart w:id="24" w:name="art5§5"/>
      <w:bookmarkEnd w:id="24"/>
      <w:r w:rsidRPr="00CA3538">
        <w:rPr>
          <w:color w:val="000000" w:themeColor="text1"/>
          <w:sz w:val="20"/>
          <w:szCs w:val="20"/>
        </w:rPr>
        <w:t>§ 5</w:t>
      </w:r>
      <w:r w:rsidRPr="00CA3538">
        <w:rPr>
          <w:color w:val="000000" w:themeColor="text1"/>
          <w:sz w:val="20"/>
          <w:szCs w:val="20"/>
          <w:vertAlign w:val="superscript"/>
        </w:rPr>
        <w:t>o</w:t>
      </w:r>
      <w:r w:rsidRPr="00CA3538">
        <w:rPr>
          <w:rStyle w:val="apple-converted-space"/>
          <w:color w:val="000000" w:themeColor="text1"/>
          <w:sz w:val="20"/>
          <w:szCs w:val="20"/>
        </w:rPr>
        <w:t> </w:t>
      </w:r>
      <w:r w:rsidRPr="00CA3538">
        <w:rPr>
          <w:color w:val="000000" w:themeColor="text1"/>
          <w:sz w:val="20"/>
          <w:szCs w:val="20"/>
        </w:rPr>
        <w:t> Será destinada à manutenção e ao desenvolvimento do ensino, em acréscimo aos recursos vinculados nos termos do</w:t>
      </w:r>
      <w:r w:rsidRPr="00CA3538">
        <w:rPr>
          <w:rStyle w:val="apple-converted-space"/>
          <w:color w:val="000000" w:themeColor="text1"/>
          <w:sz w:val="20"/>
          <w:szCs w:val="20"/>
        </w:rPr>
        <w:t> </w:t>
      </w:r>
      <w:hyperlink r:id="rId54" w:anchor="art212" w:history="1">
        <w:r w:rsidRPr="00CA3538">
          <w:rPr>
            <w:rStyle w:val="Hyperlink"/>
            <w:color w:val="000000" w:themeColor="text1"/>
            <w:sz w:val="20"/>
            <w:szCs w:val="20"/>
          </w:rPr>
          <w:t>art. 212 da Constituição Federal</w:t>
        </w:r>
      </w:hyperlink>
      <w:r w:rsidRPr="00CA3538">
        <w:rPr>
          <w:color w:val="000000" w:themeColor="text1"/>
          <w:sz w:val="20"/>
          <w:szCs w:val="20"/>
        </w:rPr>
        <w:t>, além de outros recursos previstos em lei, a parcela da participação no resultado ou da compensação financeira pela exploração de petróleo e de gás natural, na forma de lei específica, com a finalidade de assegurar o cumprimento da meta prevista no</w:t>
      </w:r>
      <w:r w:rsidRPr="00CA3538">
        <w:rPr>
          <w:rStyle w:val="apple-converted-space"/>
          <w:color w:val="000000" w:themeColor="text1"/>
          <w:sz w:val="20"/>
          <w:szCs w:val="20"/>
        </w:rPr>
        <w:t> </w:t>
      </w:r>
      <w:hyperlink r:id="rId55" w:anchor="art214vi" w:history="1">
        <w:r w:rsidRPr="00CA3538">
          <w:rPr>
            <w:rStyle w:val="Hyperlink"/>
            <w:color w:val="000000" w:themeColor="text1"/>
            <w:sz w:val="20"/>
            <w:szCs w:val="20"/>
          </w:rPr>
          <w:t>inciso VI do art. 214 da Constituição Federal.</w:t>
        </w:r>
      </w:hyperlink>
      <w:r>
        <w:t>(BRASIL, 2014)</w:t>
      </w:r>
    </w:p>
    <w:p w:rsidR="00565CF5" w:rsidRPr="00CA3538" w:rsidRDefault="00565CF5" w:rsidP="00565CF5">
      <w:pPr>
        <w:spacing w:after="0" w:line="360" w:lineRule="auto"/>
        <w:ind w:firstLine="708"/>
        <w:jc w:val="both"/>
        <w:rPr>
          <w:rFonts w:ascii="Times New Roman" w:hAnsi="Times New Roman"/>
          <w:sz w:val="24"/>
          <w:szCs w:val="24"/>
        </w:rPr>
      </w:pPr>
      <w:r w:rsidRPr="00CA3538">
        <w:rPr>
          <w:rFonts w:ascii="Times New Roman" w:hAnsi="Times New Roman"/>
          <w:sz w:val="24"/>
          <w:szCs w:val="24"/>
        </w:rPr>
        <w:t>Através de levantamento, estudo e balanço dos últimos 05 anos, no Município de Tigrinhos, comprovaram-se a aplicação dos recursos previstos e fixados em Lei.</w:t>
      </w:r>
    </w:p>
    <w:p w:rsidR="00565CF5" w:rsidRDefault="00565CF5" w:rsidP="00565CF5">
      <w:pPr>
        <w:spacing w:after="0" w:line="360" w:lineRule="auto"/>
        <w:jc w:val="both"/>
        <w:rPr>
          <w:rFonts w:ascii="Times New Roman" w:hAnsi="Times New Roman"/>
          <w:sz w:val="24"/>
          <w:szCs w:val="24"/>
        </w:rPr>
      </w:pPr>
      <w:r w:rsidRPr="00CA3538">
        <w:rPr>
          <w:rFonts w:ascii="Times New Roman" w:hAnsi="Times New Roman"/>
          <w:sz w:val="24"/>
          <w:szCs w:val="24"/>
        </w:rPr>
        <w:t xml:space="preserve">            Sabemos que o Município conta, atualmente fontes fixas de</w:t>
      </w:r>
      <w:r>
        <w:rPr>
          <w:rFonts w:ascii="Times New Roman" w:hAnsi="Times New Roman"/>
          <w:sz w:val="24"/>
          <w:szCs w:val="24"/>
        </w:rPr>
        <w:t xml:space="preserve"> </w:t>
      </w:r>
      <w:r w:rsidRPr="00CA3538">
        <w:rPr>
          <w:rFonts w:ascii="Times New Roman" w:hAnsi="Times New Roman"/>
          <w:sz w:val="24"/>
          <w:szCs w:val="24"/>
        </w:rPr>
        <w:t>recursos públicos para Educação Escolar, sendo algumas delas PIB,FUNDEB, PDDE,PNAE e PNATE</w:t>
      </w:r>
      <w:r>
        <w:rPr>
          <w:rFonts w:ascii="Times New Roman" w:hAnsi="Times New Roman"/>
          <w:sz w:val="24"/>
          <w:szCs w:val="24"/>
        </w:rPr>
        <w:t>.</w:t>
      </w:r>
    </w:p>
    <w:p w:rsidR="00565CF5" w:rsidRPr="00CA3538" w:rsidRDefault="00565CF5" w:rsidP="00565CF5">
      <w:pPr>
        <w:spacing w:after="0" w:line="360" w:lineRule="auto"/>
        <w:jc w:val="both"/>
        <w:rPr>
          <w:rFonts w:ascii="Times New Roman" w:hAnsi="Times New Roman"/>
          <w:sz w:val="24"/>
          <w:szCs w:val="24"/>
        </w:rPr>
      </w:pPr>
    </w:p>
    <w:p w:rsidR="00565CF5" w:rsidRPr="00CA3538" w:rsidRDefault="00565CF5" w:rsidP="00565CF5">
      <w:pPr>
        <w:spacing w:after="0" w:line="240" w:lineRule="auto"/>
        <w:jc w:val="both"/>
        <w:rPr>
          <w:rFonts w:ascii="Times New Roman" w:hAnsi="Times New Roman"/>
          <w:sz w:val="24"/>
          <w:szCs w:val="24"/>
        </w:rPr>
      </w:pPr>
      <w:r>
        <w:rPr>
          <w:rFonts w:ascii="Times New Roman" w:hAnsi="Times New Roman"/>
          <w:sz w:val="24"/>
          <w:szCs w:val="24"/>
        </w:rPr>
        <w:t>Tabela 46: Recursos Aplicados na Educação no Município de Tigrinhos entre os anos de 2010 e 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556"/>
      </w:tblGrid>
      <w:tr w:rsidR="00565CF5" w:rsidRPr="00CA3538" w:rsidTr="00565CF5">
        <w:tc>
          <w:tcPr>
            <w:tcW w:w="1980" w:type="dxa"/>
          </w:tcPr>
          <w:p w:rsidR="00565CF5" w:rsidRPr="00CA3538" w:rsidRDefault="00565CF5" w:rsidP="00565CF5">
            <w:pPr>
              <w:jc w:val="center"/>
              <w:rPr>
                <w:rFonts w:ascii="Times New Roman" w:hAnsi="Times New Roman"/>
                <w:b/>
                <w:bCs/>
              </w:rPr>
            </w:pPr>
          </w:p>
          <w:p w:rsidR="00565CF5" w:rsidRPr="00CA3538" w:rsidRDefault="00565CF5" w:rsidP="00565CF5">
            <w:pPr>
              <w:jc w:val="center"/>
              <w:rPr>
                <w:rFonts w:ascii="Times New Roman" w:hAnsi="Times New Roman"/>
                <w:b/>
                <w:bCs/>
              </w:rPr>
            </w:pPr>
            <w:r>
              <w:rPr>
                <w:rFonts w:ascii="Times New Roman" w:hAnsi="Times New Roman"/>
                <w:b/>
                <w:bCs/>
              </w:rPr>
              <w:t>ANO</w:t>
            </w:r>
          </w:p>
        </w:tc>
        <w:tc>
          <w:tcPr>
            <w:tcW w:w="6556" w:type="dxa"/>
          </w:tcPr>
          <w:p w:rsidR="00565CF5" w:rsidRPr="00CA3538" w:rsidRDefault="00565CF5" w:rsidP="00565CF5">
            <w:pPr>
              <w:jc w:val="center"/>
              <w:rPr>
                <w:rFonts w:ascii="Times New Roman" w:hAnsi="Times New Roman"/>
                <w:b/>
                <w:bCs/>
              </w:rPr>
            </w:pPr>
          </w:p>
          <w:p w:rsidR="00565CF5" w:rsidRPr="00CA3538" w:rsidRDefault="00565CF5" w:rsidP="00565CF5">
            <w:pPr>
              <w:jc w:val="center"/>
              <w:rPr>
                <w:rFonts w:ascii="Times New Roman" w:hAnsi="Times New Roman"/>
                <w:b/>
                <w:bCs/>
              </w:rPr>
            </w:pPr>
            <w:r w:rsidRPr="00CA3538">
              <w:rPr>
                <w:rFonts w:ascii="Times New Roman" w:hAnsi="Times New Roman"/>
                <w:b/>
                <w:bCs/>
              </w:rPr>
              <w:t>RECURSOS</w:t>
            </w:r>
          </w:p>
        </w:tc>
      </w:tr>
      <w:tr w:rsidR="00565CF5" w:rsidRPr="00CA3538" w:rsidTr="00565CF5">
        <w:tc>
          <w:tcPr>
            <w:tcW w:w="1980" w:type="dxa"/>
          </w:tcPr>
          <w:p w:rsidR="00565CF5" w:rsidRPr="00CA3538" w:rsidRDefault="00565CF5" w:rsidP="00565CF5">
            <w:pPr>
              <w:jc w:val="center"/>
              <w:rPr>
                <w:rFonts w:ascii="Times New Roman" w:hAnsi="Times New Roman"/>
              </w:rPr>
            </w:pPr>
            <w:r w:rsidRPr="00CA3538">
              <w:rPr>
                <w:rFonts w:ascii="Times New Roman" w:hAnsi="Times New Roman"/>
              </w:rPr>
              <w:t>2010</w:t>
            </w:r>
          </w:p>
        </w:tc>
        <w:tc>
          <w:tcPr>
            <w:tcW w:w="6556" w:type="dxa"/>
          </w:tcPr>
          <w:p w:rsidR="00565CF5" w:rsidRPr="00CA3538" w:rsidRDefault="00565CF5" w:rsidP="00565CF5">
            <w:pPr>
              <w:jc w:val="center"/>
              <w:rPr>
                <w:rFonts w:ascii="Times New Roman" w:hAnsi="Times New Roman"/>
              </w:rPr>
            </w:pPr>
            <w:r w:rsidRPr="00CA3538">
              <w:rPr>
                <w:rFonts w:ascii="Times New Roman" w:hAnsi="Times New Roman"/>
              </w:rPr>
              <w:t>2.025.106,92</w:t>
            </w:r>
          </w:p>
        </w:tc>
      </w:tr>
      <w:tr w:rsidR="00565CF5" w:rsidRPr="00CA3538" w:rsidTr="00565CF5">
        <w:tc>
          <w:tcPr>
            <w:tcW w:w="1980" w:type="dxa"/>
          </w:tcPr>
          <w:p w:rsidR="00565CF5" w:rsidRPr="00CA3538" w:rsidRDefault="00565CF5" w:rsidP="00565CF5">
            <w:pPr>
              <w:jc w:val="center"/>
              <w:rPr>
                <w:rFonts w:ascii="Times New Roman" w:hAnsi="Times New Roman"/>
              </w:rPr>
            </w:pPr>
            <w:r w:rsidRPr="00CA3538">
              <w:rPr>
                <w:rFonts w:ascii="Times New Roman" w:hAnsi="Times New Roman"/>
              </w:rPr>
              <w:t>2011</w:t>
            </w:r>
          </w:p>
        </w:tc>
        <w:tc>
          <w:tcPr>
            <w:tcW w:w="6556" w:type="dxa"/>
          </w:tcPr>
          <w:p w:rsidR="00565CF5" w:rsidRPr="00CA3538" w:rsidRDefault="00565CF5" w:rsidP="00565CF5">
            <w:pPr>
              <w:jc w:val="center"/>
              <w:rPr>
                <w:rFonts w:ascii="Times New Roman" w:hAnsi="Times New Roman"/>
              </w:rPr>
            </w:pPr>
            <w:r w:rsidRPr="00CA3538">
              <w:rPr>
                <w:rFonts w:ascii="Times New Roman" w:hAnsi="Times New Roman"/>
              </w:rPr>
              <w:t>1.828.707,15</w:t>
            </w:r>
          </w:p>
        </w:tc>
      </w:tr>
      <w:tr w:rsidR="00565CF5" w:rsidRPr="00CA3538" w:rsidTr="00565CF5">
        <w:trPr>
          <w:trHeight w:val="602"/>
        </w:trPr>
        <w:tc>
          <w:tcPr>
            <w:tcW w:w="1980" w:type="dxa"/>
          </w:tcPr>
          <w:p w:rsidR="00565CF5" w:rsidRPr="00CA3538" w:rsidRDefault="00565CF5" w:rsidP="00565CF5">
            <w:pPr>
              <w:jc w:val="center"/>
              <w:rPr>
                <w:rFonts w:ascii="Times New Roman" w:hAnsi="Times New Roman"/>
              </w:rPr>
            </w:pPr>
            <w:r w:rsidRPr="00CA3538">
              <w:rPr>
                <w:rFonts w:ascii="Times New Roman" w:hAnsi="Times New Roman"/>
              </w:rPr>
              <w:t>2012</w:t>
            </w:r>
          </w:p>
        </w:tc>
        <w:tc>
          <w:tcPr>
            <w:tcW w:w="6556" w:type="dxa"/>
          </w:tcPr>
          <w:p w:rsidR="00565CF5" w:rsidRPr="00CA3538" w:rsidRDefault="00565CF5" w:rsidP="00565CF5">
            <w:pPr>
              <w:jc w:val="center"/>
              <w:rPr>
                <w:rFonts w:ascii="Times New Roman" w:hAnsi="Times New Roman"/>
                <w:color w:val="000000"/>
              </w:rPr>
            </w:pPr>
            <w:r w:rsidRPr="00CA3538">
              <w:rPr>
                <w:rFonts w:ascii="Times New Roman" w:hAnsi="Times New Roman"/>
                <w:color w:val="000000"/>
              </w:rPr>
              <w:t>1.307.058,94</w:t>
            </w:r>
          </w:p>
        </w:tc>
      </w:tr>
      <w:tr w:rsidR="00565CF5" w:rsidRPr="00CA3538" w:rsidTr="00565CF5">
        <w:tc>
          <w:tcPr>
            <w:tcW w:w="1980" w:type="dxa"/>
          </w:tcPr>
          <w:p w:rsidR="00565CF5" w:rsidRPr="00CA3538" w:rsidRDefault="00565CF5" w:rsidP="00565CF5">
            <w:pPr>
              <w:jc w:val="center"/>
              <w:rPr>
                <w:rFonts w:ascii="Times New Roman" w:hAnsi="Times New Roman"/>
              </w:rPr>
            </w:pPr>
            <w:r w:rsidRPr="00CA3538">
              <w:rPr>
                <w:rFonts w:ascii="Times New Roman" w:hAnsi="Times New Roman"/>
              </w:rPr>
              <w:t>2013</w:t>
            </w:r>
          </w:p>
        </w:tc>
        <w:tc>
          <w:tcPr>
            <w:tcW w:w="6556" w:type="dxa"/>
          </w:tcPr>
          <w:p w:rsidR="00565CF5" w:rsidRPr="00CA3538" w:rsidRDefault="00565CF5" w:rsidP="00565CF5">
            <w:pPr>
              <w:jc w:val="center"/>
              <w:rPr>
                <w:rFonts w:ascii="Times New Roman" w:hAnsi="Times New Roman"/>
              </w:rPr>
            </w:pPr>
            <w:r w:rsidRPr="00CA3538">
              <w:rPr>
                <w:rFonts w:ascii="Times New Roman" w:hAnsi="Times New Roman"/>
              </w:rPr>
              <w:t>1.916.878,21</w:t>
            </w:r>
          </w:p>
        </w:tc>
      </w:tr>
      <w:tr w:rsidR="00565CF5" w:rsidRPr="00CA3538" w:rsidTr="00565CF5">
        <w:tc>
          <w:tcPr>
            <w:tcW w:w="1980" w:type="dxa"/>
          </w:tcPr>
          <w:p w:rsidR="00565CF5" w:rsidRPr="00CA3538" w:rsidRDefault="00565CF5" w:rsidP="00565CF5">
            <w:pPr>
              <w:jc w:val="center"/>
              <w:rPr>
                <w:rFonts w:ascii="Times New Roman" w:hAnsi="Times New Roman"/>
              </w:rPr>
            </w:pPr>
            <w:r w:rsidRPr="00CA3538">
              <w:rPr>
                <w:rFonts w:ascii="Times New Roman" w:hAnsi="Times New Roman"/>
              </w:rPr>
              <w:t>2014</w:t>
            </w:r>
          </w:p>
        </w:tc>
        <w:tc>
          <w:tcPr>
            <w:tcW w:w="6556" w:type="dxa"/>
          </w:tcPr>
          <w:p w:rsidR="00565CF5" w:rsidRPr="00CA3538" w:rsidRDefault="00565CF5" w:rsidP="00565CF5">
            <w:pPr>
              <w:jc w:val="center"/>
              <w:rPr>
                <w:rFonts w:ascii="Times New Roman" w:hAnsi="Times New Roman"/>
              </w:rPr>
            </w:pPr>
            <w:r w:rsidRPr="00CA3538">
              <w:rPr>
                <w:rFonts w:ascii="Times New Roman" w:hAnsi="Times New Roman"/>
                <w:color w:val="000000"/>
                <w:shd w:val="clear" w:color="auto" w:fill="FFFFFF"/>
              </w:rPr>
              <w:t>1.663.311,41</w:t>
            </w:r>
          </w:p>
        </w:tc>
      </w:tr>
    </w:tbl>
    <w:p w:rsidR="00565CF5" w:rsidRPr="00674EC3" w:rsidRDefault="00565CF5" w:rsidP="00565CF5">
      <w:pPr>
        <w:rPr>
          <w:rFonts w:ascii="Times New Roman" w:hAnsi="Times New Roman"/>
          <w:b/>
          <w:sz w:val="20"/>
          <w:szCs w:val="20"/>
        </w:rPr>
      </w:pPr>
      <w:r w:rsidRPr="00674EC3">
        <w:rPr>
          <w:rFonts w:ascii="Times New Roman" w:hAnsi="Times New Roman"/>
          <w:sz w:val="20"/>
          <w:szCs w:val="20"/>
        </w:rPr>
        <w:t>Fonte: Prefeitura de Tigrinhos/Departamento Financeiro</w:t>
      </w:r>
    </w:p>
    <w:p w:rsidR="00565CF5" w:rsidRPr="00CA3538" w:rsidRDefault="00565CF5" w:rsidP="00565CF5">
      <w:pPr>
        <w:spacing w:after="0" w:line="360" w:lineRule="auto"/>
        <w:rPr>
          <w:rFonts w:ascii="Times New Roman" w:hAnsi="Times New Roman"/>
          <w:b/>
          <w:color w:val="FF0000"/>
        </w:rPr>
      </w:pPr>
    </w:p>
    <w:p w:rsidR="00565CF5" w:rsidRPr="00C904E0" w:rsidRDefault="00565CF5" w:rsidP="00565CF5">
      <w:pPr>
        <w:spacing w:after="0" w:line="360" w:lineRule="auto"/>
        <w:ind w:firstLine="708"/>
        <w:jc w:val="both"/>
        <w:rPr>
          <w:rFonts w:ascii="Times New Roman" w:hAnsi="Times New Roman"/>
          <w:color w:val="000000" w:themeColor="text1"/>
          <w:sz w:val="24"/>
          <w:szCs w:val="24"/>
        </w:rPr>
      </w:pPr>
      <w:r w:rsidRPr="00CC4BBD">
        <w:rPr>
          <w:rFonts w:ascii="Times New Roman" w:hAnsi="Times New Roman"/>
          <w:color w:val="000000" w:themeColor="text1"/>
          <w:sz w:val="24"/>
          <w:szCs w:val="24"/>
        </w:rPr>
        <w:t>Com dados apresentados</w:t>
      </w:r>
      <w:r>
        <w:rPr>
          <w:rFonts w:ascii="Times New Roman" w:hAnsi="Times New Roman"/>
          <w:color w:val="000000" w:themeColor="text1"/>
          <w:sz w:val="24"/>
          <w:szCs w:val="24"/>
        </w:rPr>
        <w:t xml:space="preserve"> </w:t>
      </w:r>
      <w:r w:rsidRPr="00CC4BBD">
        <w:rPr>
          <w:rFonts w:ascii="Times New Roman" w:hAnsi="Times New Roman"/>
          <w:color w:val="000000" w:themeColor="text1"/>
          <w:sz w:val="24"/>
          <w:szCs w:val="24"/>
        </w:rPr>
        <w:t>acima o município aproximadamente tem um gasto efetivo  com o custo aluno qualidade ao ano, sem considerar as perdas dos recursos do FUNDEB, que são no ano de  2012 no valor de R$ 3.551,79 e no ano de 2014 apresentou aproximadamente o gasto com o custo aluno</w:t>
      </w:r>
      <w:r>
        <w:rPr>
          <w:rFonts w:ascii="Times New Roman" w:hAnsi="Times New Roman"/>
          <w:color w:val="000000" w:themeColor="text1"/>
          <w:sz w:val="24"/>
          <w:szCs w:val="24"/>
        </w:rPr>
        <w:t xml:space="preserve"> </w:t>
      </w:r>
      <w:r w:rsidRPr="00CC4BBD">
        <w:rPr>
          <w:rFonts w:ascii="Times New Roman" w:hAnsi="Times New Roman"/>
          <w:color w:val="000000" w:themeColor="text1"/>
          <w:sz w:val="24"/>
          <w:szCs w:val="24"/>
        </w:rPr>
        <w:t>qualidade anual de R$ 3.922,90, ficando cada vez mais necessário o cumprimento da meta vinte do PNE, que é a ampliação do investimento público em educação pública de forma a atingir, no mínimo, o patamar de 7% (sete por cento) do Produto Interno Bruto - PIB do País no 5º (quinto) ano de vigência desta Lei e, no mínimo, o equivalente a 10% (dez por cen</w:t>
      </w:r>
      <w:r>
        <w:rPr>
          <w:rFonts w:ascii="Times New Roman" w:hAnsi="Times New Roman"/>
          <w:color w:val="000000" w:themeColor="text1"/>
          <w:sz w:val="24"/>
          <w:szCs w:val="24"/>
        </w:rPr>
        <w:t>to) do PIB ao final do decênio.</w:t>
      </w:r>
    </w:p>
    <w:p w:rsidR="00565CF5" w:rsidRPr="00CA3538" w:rsidRDefault="00565CF5" w:rsidP="00565CF5">
      <w:pPr>
        <w:jc w:val="both"/>
        <w:rPr>
          <w:rFonts w:ascii="Times New Roman" w:hAnsi="Times New Roman"/>
          <w:sz w:val="24"/>
          <w:szCs w:val="24"/>
        </w:rPr>
      </w:pPr>
    </w:p>
    <w:p w:rsidR="00565CF5" w:rsidRDefault="00AE1503" w:rsidP="00565CF5">
      <w:pPr>
        <w:jc w:val="both"/>
        <w:rPr>
          <w:rFonts w:ascii="Times New Roman" w:hAnsi="Times New Roman"/>
          <w:b/>
          <w:sz w:val="24"/>
          <w:szCs w:val="24"/>
        </w:rPr>
      </w:pPr>
      <w:r>
        <w:rPr>
          <w:rFonts w:ascii="Times New Roman" w:hAnsi="Times New Roman"/>
          <w:b/>
          <w:sz w:val="24"/>
          <w:szCs w:val="24"/>
        </w:rPr>
        <w:t>0</w:t>
      </w:r>
      <w:r w:rsidR="00565CF5" w:rsidRPr="00CA3538">
        <w:rPr>
          <w:rFonts w:ascii="Times New Roman" w:hAnsi="Times New Roman"/>
          <w:b/>
          <w:sz w:val="24"/>
          <w:szCs w:val="24"/>
        </w:rPr>
        <w:t xml:space="preserve">3 METAS E ESTRATÉGIAS </w:t>
      </w:r>
    </w:p>
    <w:p w:rsidR="00565CF5" w:rsidRDefault="00AE1503" w:rsidP="00565CF5">
      <w:pPr>
        <w:spacing w:after="0" w:line="36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0</w:t>
      </w:r>
      <w:r w:rsidR="00565CF5" w:rsidRPr="004174E4">
        <w:rPr>
          <w:rFonts w:ascii="Times New Roman" w:hAnsi="Times New Roman"/>
          <w:b/>
          <w:color w:val="000000" w:themeColor="text1"/>
          <w:sz w:val="24"/>
          <w:szCs w:val="24"/>
        </w:rPr>
        <w:t>1 META</w:t>
      </w:r>
      <w:r w:rsidR="00565CF5">
        <w:rPr>
          <w:rFonts w:ascii="Times New Roman" w:hAnsi="Times New Roman"/>
          <w:color w:val="000000" w:themeColor="text1"/>
          <w:sz w:val="24"/>
          <w:szCs w:val="24"/>
        </w:rPr>
        <w:t xml:space="preserve">: </w:t>
      </w:r>
      <w:r w:rsidR="00565CF5" w:rsidRPr="00C904E0">
        <w:rPr>
          <w:rFonts w:ascii="Times New Roman" w:hAnsi="Times New Roman"/>
          <w:color w:val="000000" w:themeColor="text1"/>
          <w:sz w:val="24"/>
          <w:szCs w:val="24"/>
        </w:rPr>
        <w:t xml:space="preserve">Universalizar, até 2016, a educação infantil na pré-escola para as crianças de 04 (quatro) a 05 (cinco) anos de idade e ampliar a oferta de educação infantil em creches de forma a atender, no mínimo, 50% (cinquenta por cento) das crianças de até 03 (três) anos até o final da vigência deste Plano. </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C904E0">
        <w:rPr>
          <w:rFonts w:ascii="Times New Roman" w:hAnsi="Times New Roman"/>
          <w:color w:val="000000" w:themeColor="text1"/>
          <w:sz w:val="24"/>
          <w:szCs w:val="24"/>
        </w:rPr>
        <w:t>Definir, em regime de colaboração entre a União, o Estado e os Municípios, metas de expansão das respectivas redes públicas de educação infantil segundo padrão nacional de qualidade, considerando as peculiaridades locais.</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C904E0">
        <w:rPr>
          <w:rFonts w:ascii="Times New Roman" w:hAnsi="Times New Roman"/>
          <w:color w:val="000000" w:themeColor="text1"/>
          <w:sz w:val="24"/>
          <w:szCs w:val="24"/>
        </w:rPr>
        <w:t>Promover, anualmente, em regime de colaboração, levantamento da demanda por creche para a população de até 3 (três) anos de idade, como forma de planejar a oferta e verificar o atendimento da demanda manifesta no município.</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Estabelecer, na vigência do plano, normas, procedimentos e prazos para definição de mecanismos de consulta pública da demanda das famílias por creches,priorizando a renda per capita</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Manter e ampliar, em regime de colaboração entre Estado e União, programa de construção, ampliação e reestruturação de escolas, bem como de aquisição de equipamentos, visando à expansão e à melhoria da rede física de escolas públicas de educação infantil, respeitando, inclusive, as normas de acessibilidade.</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 xml:space="preserve"> Garantir a continuidade, da avaliação da educação infantil articulada entre os setores da educação, a ser realizada a cada 2 (dois) anos, com base em parâmetros nacionais de qualidade,</w:t>
      </w:r>
      <w:r>
        <w:rPr>
          <w:rFonts w:ascii="Times New Roman" w:hAnsi="Times New Roman"/>
          <w:color w:val="000000" w:themeColor="text1"/>
          <w:sz w:val="24"/>
          <w:szCs w:val="24"/>
        </w:rPr>
        <w:t xml:space="preserve"> </w:t>
      </w:r>
      <w:r w:rsidRPr="00B95FCE">
        <w:rPr>
          <w:rFonts w:ascii="Times New Roman" w:hAnsi="Times New Roman"/>
          <w:color w:val="000000" w:themeColor="text1"/>
          <w:sz w:val="24"/>
          <w:szCs w:val="24"/>
        </w:rPr>
        <w:t>a fim de aferir a infraestrutura física, o quadro de pessoal, as condições de gestão, os recursos pedagógicos,</w:t>
      </w:r>
      <w:r>
        <w:rPr>
          <w:rFonts w:ascii="Times New Roman" w:hAnsi="Times New Roman"/>
          <w:color w:val="000000" w:themeColor="text1"/>
          <w:sz w:val="24"/>
          <w:szCs w:val="24"/>
        </w:rPr>
        <w:t xml:space="preserve"> </w:t>
      </w:r>
      <w:r w:rsidRPr="00B95FCE">
        <w:rPr>
          <w:rFonts w:ascii="Times New Roman" w:hAnsi="Times New Roman"/>
          <w:color w:val="000000" w:themeColor="text1"/>
          <w:sz w:val="24"/>
          <w:szCs w:val="24"/>
        </w:rPr>
        <w:t>a situação de acessibilidade, entre outros indicadores relevantes.</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Manter e Ampliar a oferta de matrículas gratuitas em creches, com a expansão da oferta na rede pública até 2016.</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Manter o sistema de formação continuada dos(as) profissionais da educação infantil, garantindo, progressivamente, o atendimento por profissionais com formação superior;</w:t>
      </w:r>
    </w:p>
    <w:p w:rsidR="00565CF5" w:rsidRPr="00B95FCE"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 xml:space="preserve"> Priorizar o acesso à educação infantil e fomentar a oferta do atendimento educacional especializado complementar e suplementar aos(às) alunos(as) com deficiência, transtornos globais do desenvolvimento e altas habilidades ou superdotação, assegurando a educação bilíngue para crianças surdas e a transversalidade da educação especial nessa etapa da educação básica;</w:t>
      </w:r>
    </w:p>
    <w:p w:rsidR="00565CF5" w:rsidRPr="00B95FCE"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Articular e implementar em caráter complementar, programas de orientação e apoio às famílias, por meio da articulação das áreas de educação, saúde e assistência social, com foco no desenvolvimento integral das crianças de até 5 (cinco) anos de idade;</w:t>
      </w:r>
    </w:p>
    <w:p w:rsidR="00565CF5" w:rsidRPr="00B95FCE"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Manter as especificidades da educação infantil na organização das redes escolares, garantindo o atendimento da criança de 0 (zero) a 5 (cinco) anos em estabelecimentos que atendam a parâmetros nacionais de qualidade, e a articulação com a etapa escolar seguinte, visando ao ingresso do(a) aluno(a) de 6 (seis) anos de idade no ensino fundamental;</w:t>
      </w:r>
    </w:p>
    <w:p w:rsidR="00565CF5" w:rsidRPr="00B95FCE"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Dar continuidade ao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w:t>
      </w:r>
    </w:p>
    <w:p w:rsidR="00565CF5" w:rsidRPr="00B95FCE"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Os Municípios, com a colaboração da União e do Estado, realizarão e publicarão, a cada ano, levantamento da demanda manifesta por educação infantil em creches e pré-escolas, como forma de planejar e verificar o atendimento.</w:t>
      </w:r>
    </w:p>
    <w:p w:rsidR="00565CF5" w:rsidRPr="00B95FCE"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Incitar o acesso à educação infantil em tempo integral, para todas as crianças de 0 (zero) a 5 (cinco) anos, conforme estabelecido nas Diretrizes Curriculares Nacionais para a Educação Infantil.</w:t>
      </w:r>
    </w:p>
    <w:p w:rsidR="00565CF5" w:rsidRDefault="00565CF5" w:rsidP="00565CF5">
      <w:pPr>
        <w:pStyle w:val="PargrafodaLista"/>
        <w:numPr>
          <w:ilvl w:val="0"/>
          <w:numId w:val="17"/>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Programar espaços lúdicos de interatividade considerando a diversidade étnica, de gênero e sociocultural, tais como: brinquedoteca, ludoteca, biblioteca infantil e parque infantil</w:t>
      </w:r>
      <w:r>
        <w:rPr>
          <w:rFonts w:ascii="Times New Roman" w:hAnsi="Times New Roman"/>
          <w:color w:val="000000" w:themeColor="text1"/>
          <w:sz w:val="24"/>
          <w:szCs w:val="24"/>
        </w:rPr>
        <w:t>.</w:t>
      </w:r>
    </w:p>
    <w:p w:rsidR="00565CF5" w:rsidRPr="005E606E" w:rsidRDefault="00565CF5" w:rsidP="00565CF5">
      <w:pPr>
        <w:spacing w:after="0" w:line="360" w:lineRule="auto"/>
        <w:ind w:left="360"/>
        <w:jc w:val="both"/>
        <w:rPr>
          <w:rFonts w:ascii="Times New Roman" w:hAnsi="Times New Roman"/>
          <w:color w:val="000000" w:themeColor="text1"/>
          <w:sz w:val="24"/>
          <w:szCs w:val="24"/>
        </w:rPr>
      </w:pPr>
    </w:p>
    <w:p w:rsidR="00565CF5" w:rsidRPr="004174E4"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rPr>
          <w:rFonts w:ascii="Times New Roman" w:hAnsi="Times New Roman"/>
          <w:color w:val="000000" w:themeColor="text1"/>
          <w:sz w:val="24"/>
          <w:szCs w:val="24"/>
        </w:rPr>
      </w:pPr>
      <w:r w:rsidRPr="005E606E">
        <w:rPr>
          <w:rFonts w:ascii="Times New Roman" w:hAnsi="Times New Roman"/>
          <w:b/>
          <w:color w:val="000000" w:themeColor="text1"/>
          <w:sz w:val="24"/>
          <w:szCs w:val="24"/>
        </w:rPr>
        <w:t>META 2</w:t>
      </w:r>
      <w:r>
        <w:rPr>
          <w:rFonts w:ascii="Times New Roman" w:hAnsi="Times New Roman"/>
          <w:b/>
          <w:color w:val="000000" w:themeColor="text1"/>
          <w:sz w:val="24"/>
          <w:szCs w:val="24"/>
        </w:rPr>
        <w:t>:</w:t>
      </w:r>
      <w:r w:rsidRPr="005E606E">
        <w:rPr>
          <w:rFonts w:ascii="Times New Roman" w:hAnsi="Times New Roman"/>
          <w:color w:val="000000" w:themeColor="text1"/>
          <w:sz w:val="24"/>
          <w:szCs w:val="24"/>
        </w:rPr>
        <w:t xml:space="preserve"> Universalizar o ensino fundamental de 9 (nove) anos para toda a população de 6 (seis) a 14 (quatorze) anos e garantir que pelo menos 95% (noventa e cinco por cento) dos alunos concluam essa etapa na idade recomendada, até o último ano de vigência  deste PNE.</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Default="00565CF5" w:rsidP="00565CF5">
      <w:pPr>
        <w:spacing w:after="0" w:line="360" w:lineRule="auto"/>
        <w:rPr>
          <w:rFonts w:ascii="Times New Roman" w:hAnsi="Times New Roman"/>
          <w:color w:val="000000" w:themeColor="text1"/>
          <w:sz w:val="24"/>
          <w:szCs w:val="24"/>
        </w:rPr>
      </w:pP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Contribuir com a União, Estados, Distrito Federal e Municípios, no âmbito da instância permanente de que trata o § 5º do art. 7º desta Lei, a implantação dos direitos e objetivos de aprendizagem e desenvolvimento que configurarão a base nacional comum curricular do ensino fundamental;</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Fomentar mecanismos para o acompanhamento individualizado dos(as) alunos(as) do ensino fundamental;</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 xml:space="preserve"> Implementar o acompanhamento e o monitoramento do acesso, da permanência e do aproveitamento escolar dos beneficiários de programas de transferência de renda, bem como das situações de discriminação, preconceitos e violências na escola, visando ao estabelecimento de condições adequadas para o sucesso escolar dos(as) alunos(as), em colaboração com as famílias e com órgãos públicos de assistência social, saúde e proteção à infância, adolescência e juventude;</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Promover a busca ativa de crianças e adolescentes fora da escola, em parceria com órgãos públicos de assistência social, saúde e proteção à inf</w:t>
      </w:r>
      <w:r>
        <w:rPr>
          <w:rFonts w:ascii="Times New Roman" w:hAnsi="Times New Roman"/>
          <w:color w:val="000000" w:themeColor="text1"/>
          <w:sz w:val="24"/>
          <w:szCs w:val="24"/>
        </w:rPr>
        <w:t>ância, adolescência e juventude.</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Ampliar tecnologias pedagógicas que combinem, de maneira articulada, a organização do tempo e das atividades didáticas entre a escola e o ambiente comunitário, considerando as especificidades da educação especial, das escolas do campo e das comunidades indígenas e quilombolas;</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Disciplinar, no âmbito dos sistemas de ensino, a organização flexível do trabalho pedagógico, incluindo adequação do calendário escolar de acordo com a realidade local, a identidade cultural e as condições climáticas da região;</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5E606E">
        <w:rPr>
          <w:rFonts w:ascii="Times New Roman" w:hAnsi="Times New Roman"/>
          <w:color w:val="000000" w:themeColor="text1"/>
          <w:sz w:val="24"/>
          <w:szCs w:val="24"/>
        </w:rPr>
        <w:t>a relação das escolas com instituições e movimentos culturais, a fim de garantir a oferta regular de atividades culturais para a livre fruição dos(as) alunos(as) dentro e fora dos espaços escolares, assegurando ainda que as escolas se tornem polos de criação e difusão cultural;</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8816C3">
        <w:rPr>
          <w:rFonts w:ascii="Times New Roman" w:hAnsi="Times New Roman"/>
          <w:color w:val="000000" w:themeColor="text1"/>
          <w:sz w:val="24"/>
          <w:szCs w:val="24"/>
        </w:rPr>
        <w:t>Impulsionar e manter a participação dos pais ou responsáveis no acompanhamento das atividades escolares dos filhos por meio do estreitamento das relações entre as escolas e as famílias;</w:t>
      </w:r>
    </w:p>
    <w:p w:rsidR="00565CF5" w:rsidRDefault="00565CF5" w:rsidP="00565CF5">
      <w:pPr>
        <w:pStyle w:val="PargrafodaLista"/>
        <w:numPr>
          <w:ilvl w:val="1"/>
          <w:numId w:val="18"/>
        </w:numPr>
        <w:spacing w:after="0" w:line="360" w:lineRule="auto"/>
        <w:rPr>
          <w:rFonts w:ascii="Times New Roman" w:hAnsi="Times New Roman"/>
          <w:color w:val="000000" w:themeColor="text1"/>
          <w:sz w:val="24"/>
          <w:szCs w:val="24"/>
        </w:rPr>
      </w:pPr>
      <w:r w:rsidRPr="008816C3">
        <w:rPr>
          <w:rFonts w:ascii="Times New Roman" w:hAnsi="Times New Roman"/>
          <w:color w:val="000000" w:themeColor="text1"/>
          <w:sz w:val="24"/>
          <w:szCs w:val="24"/>
        </w:rPr>
        <w:t>Estimular a oferta do ensino fundamental, em especial dos anos iniciais, para as populações do campo, indígenas e quilombolas, nas próprias comu</w:t>
      </w:r>
      <w:r>
        <w:rPr>
          <w:rFonts w:ascii="Times New Roman" w:hAnsi="Times New Roman"/>
          <w:color w:val="000000" w:themeColor="text1"/>
          <w:sz w:val="24"/>
          <w:szCs w:val="24"/>
        </w:rPr>
        <w:t>nidades, quando existir demanda</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Desenvolver formas alternativas de oferta do ensino fundamental, garantida a qualidade, para atender aos filhos e filhas de profissionais que se dedicam a atividades de caráter itinerante;</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Oferecer atividades extracurriculares aos estudantes de incentivo e de estímulo a habilidades, promovendo, inclusive, certames municipal participação em eventos e concursos de âmbito estadual e nacional.</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Fortalecer e promover</w:t>
      </w:r>
      <w:r>
        <w:rPr>
          <w:rFonts w:ascii="Times New Roman" w:hAnsi="Times New Roman"/>
          <w:color w:val="000000" w:themeColor="text1"/>
          <w:sz w:val="24"/>
          <w:szCs w:val="24"/>
        </w:rPr>
        <w:t xml:space="preserve"> </w:t>
      </w:r>
      <w:r w:rsidRPr="008816C3">
        <w:rPr>
          <w:rFonts w:ascii="Times New Roman" w:hAnsi="Times New Roman"/>
          <w:color w:val="000000" w:themeColor="text1"/>
          <w:sz w:val="24"/>
          <w:szCs w:val="24"/>
        </w:rPr>
        <w:t>atividades, já existentes, de desenvolvimento e estímulo a habilidades esportivas nas escolas, interligadas a um plano de disseminação do desporto educacional e de desenvolvimento esportivo nacional</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Efetivar, com as áreas de saúde, ação social e cidadania, rede de apoio ao sistema municipal de ensino para atender o público da educação especial.</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Garantir o acesso e permanência dos estudantes na educação pública, viabilizando transporte escolar acessível com segurança, material escolar, laboratórios didáticos e biblioteca informatizada com acervo atualizado, visando a inclusão das diferentes etnias</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Garantir a oferta da alimentação escolar, com segurança alimentar e nutricional, preferencialmente com produtos da região.</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Fomentar as tecnologias educacionais inovadoras das práticas pedagógicas que assegurem a alfabetização, favorecendo a melhoria do fluxo escolar e a aprendizagem dos estudantes, segundo as diversas abordagens metodológicas.</w:t>
      </w:r>
    </w:p>
    <w:p w:rsidR="00565CF5"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Instigar a renovação, manutenção e criação das bibliotecas, inclusive a biblioteca virtual com equipamentos, espaços, acervos bibliográficos, bem como profissionais especializados, como condição para a melhoria do processo ensino/aprendizagem</w:t>
      </w:r>
    </w:p>
    <w:p w:rsidR="00565CF5" w:rsidRPr="008816C3" w:rsidRDefault="00565CF5" w:rsidP="00565CF5">
      <w:pPr>
        <w:pStyle w:val="PargrafodaLista"/>
        <w:numPr>
          <w:ilvl w:val="1"/>
          <w:numId w:val="18"/>
        </w:numPr>
        <w:spacing w:after="0" w:line="360" w:lineRule="auto"/>
        <w:ind w:left="0" w:firstLine="0"/>
        <w:rPr>
          <w:rFonts w:ascii="Times New Roman" w:hAnsi="Times New Roman"/>
          <w:color w:val="000000" w:themeColor="text1"/>
          <w:sz w:val="24"/>
          <w:szCs w:val="24"/>
        </w:rPr>
      </w:pPr>
      <w:r w:rsidRPr="008816C3">
        <w:rPr>
          <w:rFonts w:ascii="Times New Roman" w:hAnsi="Times New Roman"/>
          <w:color w:val="000000" w:themeColor="text1"/>
          <w:sz w:val="24"/>
          <w:szCs w:val="24"/>
        </w:rPr>
        <w:t>Constituir programas educacionais que, efetivamente, promovam a correção das distorções idade/série com qualidade, promovendo ao educando condições de inserção e acompanhamento nas séries posteriores.</w:t>
      </w:r>
    </w:p>
    <w:p w:rsidR="00565CF5" w:rsidRPr="00B95FCE" w:rsidRDefault="00565CF5" w:rsidP="00565CF5">
      <w:pPr>
        <w:pStyle w:val="PargrafodaLista"/>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8816C3">
        <w:rPr>
          <w:rFonts w:ascii="Times New Roman" w:hAnsi="Times New Roman"/>
          <w:b/>
          <w:color w:val="000000" w:themeColor="text1"/>
          <w:sz w:val="24"/>
          <w:szCs w:val="24"/>
        </w:rPr>
        <w:t>META 3</w:t>
      </w:r>
      <w:r>
        <w:rPr>
          <w:rFonts w:ascii="Times New Roman" w:hAnsi="Times New Roman"/>
          <w:b/>
          <w:color w:val="000000" w:themeColor="text1"/>
          <w:sz w:val="24"/>
          <w:szCs w:val="24"/>
        </w:rPr>
        <w:t>:</w:t>
      </w:r>
      <w:r>
        <w:rPr>
          <w:rFonts w:ascii="Times New Roman" w:hAnsi="Times New Roman"/>
          <w:color w:val="000000" w:themeColor="text1"/>
          <w:sz w:val="24"/>
          <w:szCs w:val="24"/>
        </w:rPr>
        <w:t xml:space="preserve"> </w:t>
      </w:r>
      <w:r w:rsidRPr="008816C3">
        <w:rPr>
          <w:rFonts w:ascii="Times New Roman" w:hAnsi="Times New Roman"/>
          <w:color w:val="000000" w:themeColor="text1"/>
          <w:sz w:val="24"/>
          <w:szCs w:val="24"/>
        </w:rPr>
        <w:t>Universalizar, até 2016, o atendimento escolar para toda a população de 15 (quinze) a 17 (dezessete) anos de idade e elevar, até o final do período de vigência deste Plano, a taxa líquida de matrículas no ensino médio para 90% (noventa por cento).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Institucionalizar política e programa estadual para o ensino médio articulado aos programas nacionais, com garantia dos recursos financeiros, para incentivar práticas pedagógicas com abordagens interdisciplinares estruturadas pela relação entre teoria e prática, por meio de currículos escolares que organizem, de maneira flexível e diversificada, conteúdos obrigatórios e eletivos articulados em dimensões como ciência, trabalho, linguagens, tecnologia, cultura e esporte, garantindo-se a aquisição de equipamentos e laboratórios, a produção de material didático específico, a formação continuada em serviço de professores e a articulação com instituições acadêmicas, esportivas e culturais</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Colaborar, entre União, Estado e Municípios, no âmbito da instância permanente de negociação e cooperação, de que trata o § 5º do Art. 7º, da Lei no 13.005/2014, a implantação dos direitos e objetivos de aprendizagem e desenvolvimento que configurarão a base nacional comum curricular do ensino médio.</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Garantir a fruição de bens e espaços culturais, de forma regular, bem como a ampliação da prática desportiva, integrada ao currículo escolar;</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Manter e ampliar programas e ações de correção de fluxo do ensino fundamental, por meio do acompanhamento individualizado do(a) aluno(a) com rendimento escolar defasado e pela adoção de práticas como aulas de reforço no turno complementar, estudos de recuperação e progressão parcial, de forma a reposicioná-lo no ciclo escolar de maneira compatível com sua idade;</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Colaborar</w:t>
      </w:r>
      <w:r>
        <w:rPr>
          <w:rFonts w:ascii="Times New Roman" w:hAnsi="Times New Roman"/>
          <w:color w:val="000000" w:themeColor="text1"/>
          <w:sz w:val="24"/>
          <w:szCs w:val="24"/>
        </w:rPr>
        <w:t xml:space="preserve"> </w:t>
      </w:r>
      <w:r w:rsidRPr="008816C3">
        <w:rPr>
          <w:rFonts w:ascii="Times New Roman" w:hAnsi="Times New Roman"/>
          <w:color w:val="000000" w:themeColor="text1"/>
          <w:sz w:val="24"/>
          <w:szCs w:val="24"/>
        </w:rPr>
        <w:t>com a universalização do Exame Nacional do Ensino Médio (ENEM), fundamentado em matriz de referência do conteúdo curricular do ensino médio e em técnicas estatísticas e psicométricas que permitam comparabilidade de resultados, articulando-o com o Sistema de Avaliação da Educação Básica (SAEB), e promover sua utilização como instrumento de avaliação sistêmica, para subsidiar políticas públicas para a educação básica, de avaliação certificadora, possibilitando aferição de conhecimentos e habilidades adquiridos dentro e fora da escola, e de avaliação classificatória, como critério de acesso à educação superior.</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Fortalecer o acompanhamento e o monitoramento do acesso, da permanência e do aproveitamento escolar dos jovens beneficiários de programas de transferência de renda, bem como dos sujeitos em situações de discriminação, preconceito e violência, práticas irregulares de exploração do trabalho, consumo de drogas, gravidez precoce, buscando a colaboração com as famílias, de forma intersetorial.</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Promover a busca ativa da população de 15 (quinze) a 17 (dezessete) anos fora da escola, de forma intersetorial com os serviços de assistência social, saúde e proteção à adolescência e à juventude.</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Criar programas de educação e cultura para a população urbana e do campo, de jovens, na faixa etária de 15 (quinze) a 17 (dezessete) anos, e de adultos, visando à qualificação social e profissional para aqueles que estejam fora da escola </w:t>
      </w:r>
      <w:r>
        <w:rPr>
          <w:rFonts w:ascii="Times New Roman" w:hAnsi="Times New Roman"/>
          <w:color w:val="000000" w:themeColor="text1"/>
          <w:sz w:val="24"/>
          <w:szCs w:val="24"/>
        </w:rPr>
        <w:t>e com defasagem no fluxo escolar.</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Manter a oferta de ensino médio nos turnos diurno e noturno, bem como a distribuição territorial das escolas de ensino médio, de forma a atender a toda a demanda, de acordo com as necessid</w:t>
      </w:r>
      <w:r>
        <w:rPr>
          <w:rFonts w:ascii="Times New Roman" w:hAnsi="Times New Roman"/>
          <w:color w:val="000000" w:themeColor="text1"/>
          <w:sz w:val="24"/>
          <w:szCs w:val="24"/>
        </w:rPr>
        <w:t>ades específicas dos estudantes.</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Desenvolver formas alternativas de oferta do ensino médio, garantida a qualidade, para atender aos filhos e filhas de profissionais que se dedicam a atividades de caráter itinerante;</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Programar políticas de prevenção à evasão motivada por preconceito ou quaisquer formas de discriminação, criando rede de proteção contra formas associadas de exclusão;</w:t>
      </w:r>
    </w:p>
    <w:p w:rsidR="00565CF5"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Buscar e incentivar a participação dos adolescentes nos cursos das áreas tecnológicas e científicas.</w:t>
      </w:r>
    </w:p>
    <w:p w:rsidR="00565CF5" w:rsidRPr="008816C3" w:rsidRDefault="00565CF5" w:rsidP="00565CF5">
      <w:pPr>
        <w:pStyle w:val="PargrafodaLista"/>
        <w:numPr>
          <w:ilvl w:val="1"/>
          <w:numId w:val="19"/>
        </w:numPr>
        <w:spacing w:after="0" w:line="360" w:lineRule="auto"/>
        <w:jc w:val="both"/>
        <w:rPr>
          <w:rFonts w:ascii="Times New Roman" w:hAnsi="Times New Roman"/>
          <w:color w:val="000000" w:themeColor="text1"/>
          <w:sz w:val="24"/>
          <w:szCs w:val="24"/>
        </w:rPr>
      </w:pPr>
      <w:r w:rsidRPr="008816C3">
        <w:rPr>
          <w:rFonts w:ascii="Times New Roman" w:hAnsi="Times New Roman"/>
          <w:color w:val="000000" w:themeColor="text1"/>
          <w:sz w:val="24"/>
          <w:szCs w:val="24"/>
        </w:rPr>
        <w:t xml:space="preserve"> Promover e acompanhar a celebração de convênios entre empresas e escolas de educação básica, profissional e tecnológica para oportunizar estágio, possibilitando o acesso ao mundo do trabalho</w:t>
      </w:r>
      <w:r>
        <w:rPr>
          <w:rFonts w:ascii="Times New Roman" w:hAnsi="Times New Roman"/>
          <w:color w:val="000000" w:themeColor="text1"/>
          <w:sz w:val="24"/>
          <w:szCs w:val="24"/>
        </w:rPr>
        <w:t>.</w:t>
      </w:r>
    </w:p>
    <w:p w:rsidR="00565CF5" w:rsidRPr="00B95FCE" w:rsidRDefault="00565CF5" w:rsidP="00565CF5">
      <w:pPr>
        <w:pStyle w:val="PargrafodaLista"/>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8816C3">
        <w:rPr>
          <w:rFonts w:ascii="Times New Roman" w:hAnsi="Times New Roman"/>
          <w:b/>
          <w:color w:val="000000" w:themeColor="text1"/>
          <w:sz w:val="24"/>
          <w:szCs w:val="24"/>
        </w:rPr>
        <w:t>META 4</w:t>
      </w:r>
      <w:r>
        <w:rPr>
          <w:rFonts w:ascii="Times New Roman" w:hAnsi="Times New Roman"/>
          <w:color w:val="000000" w:themeColor="text1"/>
          <w:sz w:val="24"/>
          <w:szCs w:val="24"/>
        </w:rPr>
        <w:t xml:space="preserve">: </w:t>
      </w:r>
      <w:r w:rsidRPr="008816C3">
        <w:rPr>
          <w:rFonts w:ascii="Times New Roman" w:hAnsi="Times New Roman"/>
          <w:color w:val="000000" w:themeColor="text1"/>
          <w:sz w:val="24"/>
          <w:szCs w:val="24"/>
        </w:rPr>
        <w:t>Universalizar, para a população de 4 (quatro) a 17 (dezessete) anos de idade com deficiência, transtorno do espectro autista, transtorno de déficit de atenção e hiperatividade/impulsividade e altas habilidades ou superdotação, o acesso à educação básica e ao atendimento educacional especializado, preferencialmente na rede regular de ensino, com a garantia de sistema educacional inclusivo, de salas de recursos multifuncionais e serviços especializados, públicos ou conveniados, nos termos do Art. 208, inciso III, da Constituição Federal, do Art. 163 da Constituição Estadual e do Art. 24 da Convenção sobre os Direitos das Pessoas com Deficiência, aprovada por meio do Decreto Legislativo nº 186/2008, com status de emenda constitucional, e promulgada pelo Decreto nº 6.949/2009, e nos termos do Art. 8º do Decreto nº 7.611/2011, que dispõe sobre a educação especial, o atendimento educacional especializado e dá outras providências, até o ultimo dia de vigência desse Plano</w:t>
      </w:r>
      <w:r>
        <w:rPr>
          <w:rFonts w:ascii="Times New Roman" w:hAnsi="Times New Roman"/>
          <w:color w:val="000000" w:themeColor="text1"/>
          <w:sz w:val="24"/>
          <w:szCs w:val="24"/>
        </w:rPr>
        <w:t>.</w:t>
      </w:r>
    </w:p>
    <w:p w:rsidR="00565CF5" w:rsidRPr="008816C3"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B95FCE" w:rsidRDefault="00565CF5" w:rsidP="00565CF5">
      <w:pPr>
        <w:pStyle w:val="PargrafodaLista"/>
        <w:spacing w:after="0" w:line="360" w:lineRule="auto"/>
        <w:ind w:left="0"/>
        <w:jc w:val="both"/>
        <w:rPr>
          <w:rFonts w:ascii="Times New Roman" w:hAnsi="Times New Roman"/>
          <w:color w:val="000000" w:themeColor="text1"/>
          <w:sz w:val="24"/>
          <w:szCs w:val="24"/>
        </w:rPr>
      </w:pP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Garantir a oferta de educação inclusiva, vedada a exclusão do ensino regular sob alegação de deficiência e promovida a articulação pedagógica entre o ensino regular e o atendimento educacional especializado</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Colaborar na contabilização, para fins do repasse do Fundo de Manutenção e Desenvolvimento da Educação Básica e de Valorização dos Profissionais da Educação (FUNDEB), as matrículas dos estudantes da educação regular da rede pública que recebam atendimento educacional especializado complementar e suplementar, sem prejuízo do cômputo dessas matrículas na educação básica regular, e as matrículas efetivadas, conforme o censo escolar mais atualizado, na educação especial oferecida em instituições comunitárias, confessionais ou filantrópicas sem fins lucrativos, conveniadas com o Poder Público e com atuação exclusiva na modalidade, nos termos da Lei n° 11.494/2007.</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Promover, no prazo de vigência deste Plano, a universalização do atendimento escolar à demanda manifesta pelas famílias de crianças de 0 (zero) a 3 (três) anos de idade com deficiência, transtorno do espectro autista, transtorno de déficit de atenção e hiperatividade/impulsividade e altas habilidades ou superdotação, observado o que dispõe a Lei nº 9.394/1996, que estabelece as diretri</w:t>
      </w:r>
      <w:r>
        <w:rPr>
          <w:rFonts w:ascii="Times New Roman" w:hAnsi="Times New Roman"/>
          <w:color w:val="000000" w:themeColor="text1"/>
          <w:sz w:val="24"/>
          <w:szCs w:val="24"/>
        </w:rPr>
        <w:t>zes e bases da educação nacional</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Implantar, implementar e manter ao longo deste Plano, salas de recursos multifuncionais e fomentar a formação continuada de professores para o ensino regular e para o atendimento educacional especializado nas escolas regulares e nas instituições especializadas públicas e conveniadas</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Garantir atendimento educacional especializado em salas de recursos multifuncionais, preferencialmente em escolas da rede regular de ensino ou em instituições especializadas, públicas ou conveniadas, nas formas complementar ou suplementar, a todos os estudantes com deficiência, transtorno do espectro autista, transtorno de déficit de atenção e hiperatividade/impulsividade e altas habilidades ou superdotação, matriculados em escolas de educação básica, conforme necessidade identificada por meio de avaliação, ouvidos a família e o estudante.</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Estimular a criação de centros multidisciplinares de apoio, pesquisa e assessoria, articulados com instituições acadêmicas, conveniados com a Fundação Catarinense de Educação Especial (FCEE) e integrados por profissionais das áreas de saúde, assistência social, pedagogia e psicologia, para apoiar o trabalho dos professores da educação básica com estudantes com deficiência, transtorno do espectro autista, transtorno de déficit de atenção e hiperatividade/impulsividade e altas habilidades ou superdotação.</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Manter e ampliar programas suplementares que promovam a acessibilidade nas instituições públicas, para garantir o acesso e a permanência dos estudantes com deficiência, transtorno do espectro autista, transtorno de déficit de atenção e hiperatividade/impulsividade e altas habilidades ou superdotação, por meio da adequação arquitetônica, da oferta de transporte acessível, da disponibilização de material didático próprio e de recursos de tecnologia assistiva, da alimentação escolar adequada a necessidade do estudante, garantindo a segurança alimentar e nutricional, assegurando, ainda, no contexto escolar, em todas as etapas, níveis e modalidades de ensino, a identificação dos estudantes com altas habilidades ou superdotação</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Garantir a oferta de educação bilíngue, em Língua Brasileira de Sinais (Libras) como primeira língua e na modalidade escrita da Língua Portuguesa como segunda língua, aos estudantes surdos e com deficiência auditiva de 0 (zero) a 17 (dezessete) anos, em escolas inclusivas, nos termos do Art. 22 do Decreto nº 5.626/2005, e dos Arts. 24 e 30, da Convenção sobre os Direitos das Pessoas com Deficiência, bem como a adoção do Sistema Braille para cegos e surdocegos</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Garantir a oferta de educação inclusiva, vedada a exclusão do ensino regular sob alegação de deficiência e promovida a articulação pedagógica entre o ensino regular e o atendimento educacional especializado;</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Fortalecer o acompanhamento e o monitoramento do acesso à escola e ao atendimento educacional especializado, bem como da permanência e do desenvolvimento escolar dos estudantes com deficiência, transtorno do espectro autista, transtorno de déficit de atenção e hiperatividade/impulsividade e altas habilidades ou superdotação beneficiários de programas de transferência de renda, juntamente com o combate às situações de discriminação, preconceito e violência, com vistas ao estabelecimento de condições adequadas para o sucesso educacional, em colaboração com as famílias e com os órgãos públicos de assistência social, saúde e proteção à infância, à adolescência e à juventude</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Promover o desenvolvimento de pesquisas interdisciplinares para subsidiar a formulação de políticas públicas intersetoriais que atendam as especificidades educacionais de estudantes com deficiência, transtorno do espectro autista, transtorno de déficit de atenção e hiperatividade/impulsividade e altas habilidades ou superdotação que requeiram medidas de atendimen</w:t>
      </w:r>
      <w:r>
        <w:rPr>
          <w:rFonts w:ascii="Times New Roman" w:hAnsi="Times New Roman"/>
          <w:color w:val="000000" w:themeColor="text1"/>
          <w:sz w:val="24"/>
          <w:szCs w:val="24"/>
        </w:rPr>
        <w:t>to especializado</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Promover a articulação intersetorial entre órgãos e políticas públicas de saúde, assistência social e direitos humanos, em parceria com as famílias, com o fim de desenvolver modelos de atendimento voltados à continuidade do atendimento escolar na educação de jovens e adultos das pessoas com deficiência, transtorno do espectro autista, transtorno de déficit de atenção e hiperatividade/impulsividade e altas habilidades ou superdotação com idade superior à faixa etária de escolarização obrigatória, de forma a assegurar a atenção integral ao longo da vida.</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Apoiar a ampliação das equipes de profissionais da educação para atender à demanda do processo de escolarização dos estudantes com deficiência, transtorno do espectro autista, transtorno de déficit de atenção e hiperatividade/impulsividade e altas habilidades ou superdotação, garantindo a oferta de professores do atendimento educacional especializado, segundo professor de turma, cuidadores, professores de áreas específicas, tradutores e intérpretes de Libras, guias-intérpretes para surdocegos, professores de Libras e professores bilíngues</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Contribuir, por iniciativa da Secretaria de Estado da Educação e da Fundação Catarinense de Educação Especial, junto aos órgãos de pesquisa, demografia e estatística competentes, a obtenção de informação detalhada sobre o perfil das pessoas com deficiência, transtorno do espectro autista, transtorno de déficit</w:t>
      </w:r>
      <w:r>
        <w:rPr>
          <w:rFonts w:ascii="Times New Roman" w:hAnsi="Times New Roman"/>
          <w:color w:val="000000" w:themeColor="text1"/>
          <w:sz w:val="24"/>
          <w:szCs w:val="24"/>
        </w:rPr>
        <w:t xml:space="preserve"> </w:t>
      </w:r>
      <w:r w:rsidRPr="00C97D43">
        <w:rPr>
          <w:rFonts w:ascii="Times New Roman" w:hAnsi="Times New Roman"/>
          <w:color w:val="000000" w:themeColor="text1"/>
          <w:sz w:val="24"/>
          <w:szCs w:val="24"/>
        </w:rPr>
        <w:t>de atenção e hiperatividade/impulsividade e altas habilidades ou superdotação de 0 (zero) a 17 (dezessete)anos</w:t>
      </w:r>
    </w:p>
    <w:p w:rsidR="00565CF5"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Promover parcerias com instituições especializadas, conveniadas com o poder público, visando à ampliação da oferta de formação continuada e a produção de material didático acessível, assim como os serviços de acessibilidade necessários ao pleno acesso, participação e aprendizagem dos estudantes com deficiência, transtorno do espectro autista, transtorno de déficit de atenção e hiperatividade/impulsividade e altas habilidades ou superdotação, matriculados na rede pública de ensino.</w:t>
      </w:r>
    </w:p>
    <w:p w:rsidR="00565CF5" w:rsidRPr="00C97D43" w:rsidRDefault="00565CF5" w:rsidP="00565CF5">
      <w:pPr>
        <w:pStyle w:val="PargrafodaLista"/>
        <w:numPr>
          <w:ilvl w:val="1"/>
          <w:numId w:val="20"/>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Garantir que as escolas de educação básica promovam espaços para participação das famílias na elaboração do projeto político pedagógico na perspectiva da educação inclusiva.</w:t>
      </w:r>
    </w:p>
    <w:p w:rsidR="00565CF5"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w:t>
      </w:r>
      <w:r w:rsidRPr="00C97D43">
        <w:rPr>
          <w:rFonts w:ascii="Times New Roman" w:hAnsi="Times New Roman"/>
          <w:b/>
          <w:color w:val="000000" w:themeColor="text1"/>
          <w:sz w:val="24"/>
          <w:szCs w:val="24"/>
        </w:rPr>
        <w:t>META 5</w:t>
      </w:r>
      <w:r>
        <w:rPr>
          <w:rFonts w:ascii="Times New Roman" w:hAnsi="Times New Roman"/>
          <w:color w:val="000000" w:themeColor="text1"/>
          <w:sz w:val="24"/>
          <w:szCs w:val="24"/>
        </w:rPr>
        <w:t xml:space="preserve">: </w:t>
      </w:r>
      <w:r w:rsidRPr="00C97D43">
        <w:rPr>
          <w:rFonts w:ascii="Times New Roman" w:hAnsi="Times New Roman"/>
          <w:color w:val="000000" w:themeColor="text1"/>
          <w:sz w:val="24"/>
          <w:szCs w:val="24"/>
        </w:rPr>
        <w:t>Alfabetizar todas as crianças aos 6 (seis) anos de idade ou, até no máximo, aos 8 (oito) anos de idade no ensino fundamental</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21"/>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Garantir a estrutura dos processos pedagógicos a fim de garantir a alfabetização plena a todas as crianças até o final do terceiro ano do ensino fundamental</w:t>
      </w:r>
    </w:p>
    <w:p w:rsidR="00565CF5" w:rsidRDefault="00565CF5" w:rsidP="00565CF5">
      <w:pPr>
        <w:pStyle w:val="PargrafodaLista"/>
        <w:numPr>
          <w:ilvl w:val="1"/>
          <w:numId w:val="21"/>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Colaborar na implementação dos instrumentos de avaliação nacional periódicos e específicos para aferir a alfabetização das crianças, aplicados a cada ano, bem como estimular os sistemas de ensino e as escolas a criarem os respectivos instrumentos de avaliação e monitoramento, implementando medidas pedagógicas para alfabetizar todos os alunos e alunas até o final do terceiro ano do ensino fundamental;</w:t>
      </w:r>
    </w:p>
    <w:p w:rsidR="00565CF5" w:rsidRDefault="00565CF5" w:rsidP="00565CF5">
      <w:pPr>
        <w:pStyle w:val="PargrafodaLista"/>
        <w:numPr>
          <w:ilvl w:val="1"/>
          <w:numId w:val="21"/>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 xml:space="preserve"> Eleger, certificar e divulgar tecnologias educacionais para a alfabetização de crianças, asseguradas a diversidade de métodos e propostas pedagógicas, bem como o acompanhamento dos resultados nos sistemas de ensino em que forem aplicadas, devendo ser disponibilizadas, preferencialmente, como recursos educacionais abertos.</w:t>
      </w:r>
    </w:p>
    <w:p w:rsidR="00565CF5" w:rsidRDefault="00565CF5" w:rsidP="00565CF5">
      <w:pPr>
        <w:pStyle w:val="PargrafodaLista"/>
        <w:numPr>
          <w:ilvl w:val="1"/>
          <w:numId w:val="21"/>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Promover o desenvolvimento de tecnologias educacionais e de práticas pedagógicas inovadoras que assegurem a alfabetização e favoreçam a melhoria do fluxo escolar e a aprendizagem dos(as) alunos(as), consideradas as diversas abordagens metodológicas e sua efetividade;</w:t>
      </w:r>
    </w:p>
    <w:p w:rsidR="00565CF5" w:rsidRDefault="00565CF5" w:rsidP="00565CF5">
      <w:pPr>
        <w:pStyle w:val="PargrafodaLista"/>
        <w:numPr>
          <w:ilvl w:val="1"/>
          <w:numId w:val="21"/>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Promover e estimular a formação inicial e continuada de professores para a alfabetização de crianças, com o conhecimento de novas tecnologias educacionais e práticas pedagógicas inovadoras, estimulando a articulação entre programas de pós-graduação stricto sensu e ações de formação continuada de professores para a alfabetização.</w:t>
      </w:r>
    </w:p>
    <w:p w:rsidR="00565CF5" w:rsidRPr="00C97D43" w:rsidRDefault="00565CF5" w:rsidP="00565CF5">
      <w:pPr>
        <w:pStyle w:val="PargrafodaLista"/>
        <w:numPr>
          <w:ilvl w:val="1"/>
          <w:numId w:val="21"/>
        </w:numPr>
        <w:spacing w:after="0" w:line="360" w:lineRule="auto"/>
        <w:jc w:val="both"/>
        <w:rPr>
          <w:rFonts w:ascii="Times New Roman" w:hAnsi="Times New Roman"/>
          <w:color w:val="000000" w:themeColor="text1"/>
          <w:sz w:val="24"/>
          <w:szCs w:val="24"/>
        </w:rPr>
      </w:pPr>
      <w:r w:rsidRPr="00C97D43">
        <w:rPr>
          <w:rFonts w:ascii="Times New Roman" w:hAnsi="Times New Roman"/>
          <w:color w:val="000000" w:themeColor="text1"/>
          <w:sz w:val="24"/>
          <w:szCs w:val="24"/>
        </w:rPr>
        <w:t>Amparar a alfabetização das pessoas com deficiência, considerando as suas especificidades, inclusive a alfabetização bilíngue de pessoas surdas, sem estabelecimento de terminalidade temporal.</w:t>
      </w:r>
    </w:p>
    <w:p w:rsidR="00565CF5" w:rsidRPr="00C97D43"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C97D43">
        <w:rPr>
          <w:rFonts w:ascii="Times New Roman" w:hAnsi="Times New Roman"/>
          <w:b/>
          <w:color w:val="000000" w:themeColor="text1"/>
          <w:sz w:val="24"/>
          <w:szCs w:val="24"/>
        </w:rPr>
        <w:t>META 6</w:t>
      </w:r>
      <w:r>
        <w:rPr>
          <w:rFonts w:ascii="Times New Roman" w:hAnsi="Times New Roman"/>
          <w:b/>
          <w:color w:val="000000" w:themeColor="text1"/>
          <w:sz w:val="24"/>
          <w:szCs w:val="24"/>
        </w:rPr>
        <w:t xml:space="preserve">: </w:t>
      </w:r>
      <w:r w:rsidRPr="00C97D43">
        <w:rPr>
          <w:rFonts w:ascii="Times New Roman" w:hAnsi="Times New Roman"/>
          <w:color w:val="000000" w:themeColor="text1"/>
          <w:sz w:val="24"/>
          <w:szCs w:val="24"/>
        </w:rPr>
        <w:t>Oferecer educação em tempo integral em, no mínimo, 50% (cinquenta por cento) das escolas públicas, de forma a atender, pelo menos, 25% (vinte e cinco por cento) dos(as) alunos(as) da educação básica, até o final da vigência do Plano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Default="00565CF5" w:rsidP="00565CF5">
      <w:pPr>
        <w:spacing w:after="0" w:line="360" w:lineRule="auto"/>
        <w:jc w:val="both"/>
        <w:rPr>
          <w:rFonts w:ascii="Times New Roman" w:hAnsi="Times New Roman"/>
          <w:b/>
          <w:color w:val="000000" w:themeColor="text1"/>
          <w:sz w:val="24"/>
          <w:szCs w:val="24"/>
        </w:rPr>
      </w:pPr>
    </w:p>
    <w:p w:rsidR="00565CF5" w:rsidRPr="00C97D43"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C97D43">
        <w:rPr>
          <w:rFonts w:ascii="Times New Roman" w:hAnsi="Times New Roman"/>
          <w:color w:val="000000" w:themeColor="text1"/>
          <w:sz w:val="24"/>
          <w:szCs w:val="24"/>
        </w:rPr>
        <w:t>Promover, com o apoio da União, do Estado a oferta de educação básica pública em tempo integral, por meio de atividades de acompanhamento pedagógico e multidisciplinares, inclusive culturais e esportivas, de forma que o tempo de permanência dos estudantes na escola, ou sob sua responsabilidade, passe a ser igual ou superior a 7 (sete) horas diárias durante todo o ano letivo, com a ampliação progressiva da jornada de professores em uma única escola</w:t>
      </w:r>
    </w:p>
    <w:p w:rsidR="00565CF5" w:rsidRPr="00C97D43"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C97D43">
        <w:rPr>
          <w:rFonts w:ascii="Times New Roman" w:hAnsi="Times New Roman"/>
          <w:color w:val="000000" w:themeColor="text1"/>
          <w:sz w:val="24"/>
          <w:szCs w:val="24"/>
        </w:rPr>
        <w:t xml:space="preserve"> Instituir, em regime de colaboração, programa de construção e/ou adequação de escolas com padrão arquitetônico e de mobiliário adequado para atendimento em tempo integral, prioritariamente em comunidades pobres ou com crianças em situação de</w:t>
      </w:r>
      <w:r>
        <w:rPr>
          <w:rFonts w:ascii="Times New Roman" w:hAnsi="Times New Roman"/>
          <w:color w:val="000000" w:themeColor="text1"/>
          <w:sz w:val="24"/>
          <w:szCs w:val="24"/>
        </w:rPr>
        <w:t xml:space="preserve"> vulnerabilidade social.</w:t>
      </w:r>
    </w:p>
    <w:p w:rsidR="00565CF5" w:rsidRPr="00C97D43"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C97D43">
        <w:rPr>
          <w:rFonts w:ascii="Times New Roman" w:hAnsi="Times New Roman"/>
          <w:color w:val="000000" w:themeColor="text1"/>
          <w:sz w:val="24"/>
          <w:szCs w:val="24"/>
        </w:rPr>
        <w:t xml:space="preserve"> Aderir, em regime de colaboração, ao programa nacional de ampliação e reestruturação das escolas públicas, por meio da instalação de quadras poliesportivas, laboratórios, inclusive de informática, espaços para atividades culturais, bibliotecas, auditórios, cozinhas, refeitórios cobertos, depósitos adequados para armazenar gêneros alimentícios, banheiros e outros equipamentos, bem como da produção de material didático e da formação de recursos humanos para a educação em tempo integral.</w:t>
      </w:r>
    </w:p>
    <w:p w:rsidR="00565CF5" w:rsidRPr="00C97D43"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C97D43">
        <w:rPr>
          <w:rFonts w:ascii="Times New Roman" w:hAnsi="Times New Roman"/>
          <w:color w:val="000000" w:themeColor="text1"/>
          <w:sz w:val="24"/>
          <w:szCs w:val="24"/>
        </w:rPr>
        <w:t>Promover a articulação da escola com os diferentes espaços educativos, culturais e esportivos e com equipamentos públicos, como centros comunitários, bibliotecas, praças, parques, museus, teatros, cinemas, planetários e zoológico.</w:t>
      </w:r>
    </w:p>
    <w:p w:rsidR="00565CF5" w:rsidRPr="00C97D43"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C97D43">
        <w:rPr>
          <w:rFonts w:ascii="Times New Roman" w:hAnsi="Times New Roman"/>
          <w:color w:val="000000" w:themeColor="text1"/>
          <w:sz w:val="24"/>
          <w:szCs w:val="24"/>
        </w:rPr>
        <w:t>Estimular a oferta de atividades para a ampliação da jornada escolar dos estudantes matriculados nas escolas de educação básica da rede pública, com participação efetiva da União e Estado, por parte das entidades privadas de serviço social vinculadas ao sistema sindical, de forma concomitante e em articulação com a rede pública de ensino</w:t>
      </w:r>
    </w:p>
    <w:p w:rsidR="00565CF5" w:rsidRPr="00863EC9"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C97D43">
        <w:rPr>
          <w:rFonts w:ascii="Times New Roman" w:hAnsi="Times New Roman"/>
          <w:color w:val="000000" w:themeColor="text1"/>
          <w:sz w:val="24"/>
          <w:szCs w:val="24"/>
        </w:rPr>
        <w:t xml:space="preserve"> Garantir a educação em tempo integral para pessoas com deficiência, transtornos globais do desenvolvimento e altas habilidades ou superdotação na faixa etária de 4 (quatro) a 17 (dezessete) anos idade, assegurando atendimento educacional especializado complementar e suplementar ofertado em salas de recursos multifuncionais da própria escola ou em instituições especializadas, bem como profissionais habilitados.</w:t>
      </w:r>
    </w:p>
    <w:p w:rsidR="00565CF5" w:rsidRPr="00863EC9"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863EC9">
        <w:rPr>
          <w:rFonts w:ascii="Times New Roman" w:hAnsi="Times New Roman"/>
          <w:color w:val="000000" w:themeColor="text1"/>
          <w:sz w:val="24"/>
          <w:szCs w:val="24"/>
        </w:rPr>
        <w:t>Adotar medidas para otimizar o tempo de permanência dos estudantes na escola, direcionando a expansão da jornada para o efetivo trabalho escolar, combinado com atividades recreativas, esportivas, culturais e ações de educação nutricional.</w:t>
      </w:r>
    </w:p>
    <w:p w:rsidR="00565CF5" w:rsidRPr="00863EC9" w:rsidRDefault="00565CF5" w:rsidP="00565CF5">
      <w:pPr>
        <w:pStyle w:val="PargrafodaLista"/>
        <w:numPr>
          <w:ilvl w:val="1"/>
          <w:numId w:val="22"/>
        </w:numPr>
        <w:spacing w:after="0" w:line="360" w:lineRule="auto"/>
        <w:jc w:val="both"/>
        <w:rPr>
          <w:rFonts w:ascii="Times New Roman" w:hAnsi="Times New Roman"/>
          <w:b/>
          <w:color w:val="000000" w:themeColor="text1"/>
          <w:sz w:val="24"/>
          <w:szCs w:val="24"/>
        </w:rPr>
      </w:pPr>
      <w:r w:rsidRPr="00863EC9">
        <w:rPr>
          <w:rFonts w:ascii="Times New Roman" w:hAnsi="Times New Roman"/>
          <w:color w:val="000000" w:themeColor="text1"/>
          <w:sz w:val="24"/>
          <w:szCs w:val="24"/>
        </w:rPr>
        <w:t>Assegurar, em regime de colaboração com união e o Estado</w:t>
      </w:r>
      <w:r>
        <w:rPr>
          <w:rFonts w:ascii="Times New Roman" w:hAnsi="Times New Roman"/>
          <w:color w:val="000000" w:themeColor="text1"/>
          <w:sz w:val="24"/>
          <w:szCs w:val="24"/>
        </w:rPr>
        <w:t xml:space="preserve"> </w:t>
      </w:r>
      <w:r w:rsidRPr="00863EC9">
        <w:rPr>
          <w:rFonts w:ascii="Times New Roman" w:hAnsi="Times New Roman"/>
          <w:color w:val="000000" w:themeColor="text1"/>
          <w:sz w:val="24"/>
          <w:szCs w:val="24"/>
        </w:rPr>
        <w:t>a alimentação escolar que contemple a necessidade nutricional diária dos estudantes que permanecem na escola em tempo integral, conforme legislação específica.</w:t>
      </w:r>
    </w:p>
    <w:p w:rsidR="00565CF5" w:rsidRDefault="00565CF5" w:rsidP="00565CF5">
      <w:pPr>
        <w:pStyle w:val="PargrafodaLista"/>
        <w:spacing w:after="0" w:line="360" w:lineRule="auto"/>
        <w:ind w:left="360"/>
        <w:jc w:val="both"/>
        <w:rPr>
          <w:rFonts w:ascii="Times New Roman" w:hAnsi="Times New Roman"/>
          <w:color w:val="000000" w:themeColor="text1"/>
          <w:sz w:val="24"/>
          <w:szCs w:val="24"/>
        </w:rPr>
      </w:pPr>
    </w:p>
    <w:p w:rsidR="00565CF5" w:rsidRDefault="00565CF5" w:rsidP="00565CF5">
      <w:pPr>
        <w:pStyle w:val="PargrafodaLista"/>
        <w:spacing w:after="0" w:line="360" w:lineRule="auto"/>
        <w:ind w:left="0"/>
        <w:rPr>
          <w:rFonts w:ascii="Times New Roman" w:hAnsi="Times New Roman"/>
          <w:color w:val="000000" w:themeColor="text1"/>
          <w:sz w:val="24"/>
          <w:szCs w:val="24"/>
        </w:rPr>
      </w:pPr>
      <w:r w:rsidRPr="00863EC9">
        <w:rPr>
          <w:rFonts w:ascii="Times New Roman" w:hAnsi="Times New Roman"/>
          <w:b/>
          <w:color w:val="000000" w:themeColor="text1"/>
          <w:sz w:val="24"/>
          <w:szCs w:val="24"/>
        </w:rPr>
        <w:t>META 7</w:t>
      </w:r>
      <w:r>
        <w:rPr>
          <w:rFonts w:ascii="Times New Roman" w:hAnsi="Times New Roman"/>
          <w:b/>
          <w:color w:val="000000" w:themeColor="text1"/>
          <w:sz w:val="24"/>
          <w:szCs w:val="24"/>
        </w:rPr>
        <w:t xml:space="preserve">: </w:t>
      </w:r>
      <w:r w:rsidRPr="00863EC9">
        <w:rPr>
          <w:rFonts w:ascii="Times New Roman" w:hAnsi="Times New Roman"/>
          <w:color w:val="000000" w:themeColor="text1"/>
          <w:sz w:val="24"/>
          <w:szCs w:val="24"/>
        </w:rPr>
        <w:t xml:space="preserve"> Fomentar a qualidade da educação básica em todas as etapas e modalidades, com melhoria do fluxo escolar e da aprendizagem, de modo a atingir as medias previstas</w:t>
      </w:r>
      <w:r>
        <w:rPr>
          <w:rFonts w:ascii="Times New Roman" w:hAnsi="Times New Roman"/>
          <w:color w:val="000000" w:themeColor="text1"/>
          <w:sz w:val="24"/>
          <w:szCs w:val="24"/>
        </w:rPr>
        <w:t xml:space="preserve"> </w:t>
      </w:r>
      <w:r w:rsidRPr="00863EC9">
        <w:rPr>
          <w:rFonts w:ascii="Times New Roman" w:hAnsi="Times New Roman"/>
          <w:color w:val="000000" w:themeColor="text1"/>
          <w:sz w:val="24"/>
          <w:szCs w:val="24"/>
        </w:rPr>
        <w:t>no IDEB para o município de Tigrinhos.</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863EC9" w:rsidRDefault="00565CF5" w:rsidP="00565CF5">
      <w:pPr>
        <w:pStyle w:val="PargrafodaLista"/>
        <w:spacing w:after="0" w:line="360" w:lineRule="auto"/>
        <w:ind w:left="0"/>
        <w:rPr>
          <w:rFonts w:ascii="Times New Roman" w:hAnsi="Times New Roman"/>
          <w:b/>
          <w:color w:val="000000" w:themeColor="text1"/>
          <w:sz w:val="24"/>
          <w:szCs w:val="24"/>
        </w:rPr>
      </w:pP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863EC9">
        <w:rPr>
          <w:rFonts w:ascii="Times New Roman" w:hAnsi="Times New Roman"/>
          <w:color w:val="000000" w:themeColor="text1"/>
          <w:sz w:val="24"/>
          <w:szCs w:val="24"/>
        </w:rPr>
        <w:t>Estabelecer e implantar, mediante pactuação</w:t>
      </w:r>
      <w:r>
        <w:rPr>
          <w:rFonts w:ascii="Times New Roman" w:hAnsi="Times New Roman"/>
          <w:color w:val="000000" w:themeColor="text1"/>
          <w:sz w:val="24"/>
          <w:szCs w:val="24"/>
        </w:rPr>
        <w:t xml:space="preserve"> </w:t>
      </w:r>
      <w:r w:rsidRPr="00863EC9">
        <w:rPr>
          <w:rFonts w:ascii="Times New Roman" w:hAnsi="Times New Roman"/>
          <w:color w:val="000000" w:themeColor="text1"/>
          <w:sz w:val="24"/>
          <w:szCs w:val="24"/>
        </w:rPr>
        <w:t>Interfederativa, diretrizes pedagógicas para a educação básica e a base nacional comum dos currículos, com direitos e objetivos de aprendizagem e desenvolvimento dos estudantes para cada ano do ensino fundamental e médio, respeitando-se a diversidade estadual, regional e local.</w:t>
      </w:r>
    </w:p>
    <w:p w:rsidR="00565CF5" w:rsidRPr="00863EC9"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863EC9">
        <w:rPr>
          <w:rFonts w:ascii="Times New Roman" w:hAnsi="Times New Roman"/>
          <w:color w:val="000000" w:themeColor="text1"/>
          <w:sz w:val="24"/>
          <w:szCs w:val="24"/>
        </w:rPr>
        <w:t>Assegurar que:</w:t>
      </w:r>
    </w:p>
    <w:p w:rsidR="00565CF5" w:rsidRPr="00863EC9" w:rsidRDefault="00565CF5" w:rsidP="00565CF5">
      <w:pPr>
        <w:spacing w:after="0" w:line="360" w:lineRule="auto"/>
        <w:jc w:val="both"/>
        <w:rPr>
          <w:rFonts w:ascii="Times New Roman" w:hAnsi="Times New Roman"/>
          <w:color w:val="000000" w:themeColor="text1"/>
          <w:sz w:val="24"/>
          <w:szCs w:val="24"/>
        </w:rPr>
      </w:pPr>
      <w:r w:rsidRPr="00863EC9">
        <w:rPr>
          <w:rFonts w:ascii="Times New Roman" w:hAnsi="Times New Roman"/>
          <w:color w:val="000000" w:themeColor="text1"/>
          <w:sz w:val="24"/>
          <w:szCs w:val="24"/>
        </w:rPr>
        <w:t>a) no quinto ano de vigência deste Plano, pelo menos, 70% (setenta por cento) dos</w:t>
      </w:r>
      <w:r>
        <w:rPr>
          <w:rFonts w:ascii="Times New Roman" w:hAnsi="Times New Roman"/>
          <w:color w:val="000000" w:themeColor="text1"/>
          <w:sz w:val="24"/>
          <w:szCs w:val="24"/>
        </w:rPr>
        <w:t xml:space="preserve"> </w:t>
      </w:r>
      <w:r w:rsidRPr="00863EC9">
        <w:rPr>
          <w:rFonts w:ascii="Times New Roman" w:hAnsi="Times New Roman"/>
          <w:color w:val="000000" w:themeColor="text1"/>
          <w:sz w:val="24"/>
          <w:szCs w:val="24"/>
        </w:rPr>
        <w:t>estudantes do ensino fundamental e do ensino médio tenham alcançado nível suficiente de aprendizado em relação aos direitos e objetivos de aprendizagem e desenvolvimento de seu ano de estudo, e 50% (cinquenta por cento), pelo menos, o nível desejável;</w:t>
      </w:r>
    </w:p>
    <w:p w:rsidR="00565CF5" w:rsidRDefault="00565CF5" w:rsidP="00565CF5">
      <w:pPr>
        <w:spacing w:after="0" w:line="360" w:lineRule="auto"/>
        <w:jc w:val="both"/>
        <w:rPr>
          <w:rFonts w:ascii="Times New Roman" w:hAnsi="Times New Roman"/>
          <w:color w:val="000000" w:themeColor="text1"/>
          <w:sz w:val="24"/>
          <w:szCs w:val="24"/>
        </w:rPr>
      </w:pPr>
      <w:r w:rsidRPr="00863EC9">
        <w:rPr>
          <w:rFonts w:ascii="Times New Roman" w:hAnsi="Times New Roman"/>
          <w:color w:val="000000" w:themeColor="text1"/>
          <w:sz w:val="24"/>
          <w:szCs w:val="24"/>
        </w:rPr>
        <w:t>b) no último ano de vigência deste Plano, todos os estudantes do ensino fundamental e do ensino médio tenham alcançado nível suficiente de aprendizado em relação aos direitos e objetivos de aprendizagem e desenvolvimento de seu ano de estudo, e 80% (oitenta por cento), pelo menos, o nível desejável.</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Instituir, em colaboração entre a União, o Estado e os Municípios, um conjunto estadual de indicadores de avaliação institucional com base no perfil do estudante e dos profissionais da educação, nas condições de infraestrutura das escolas, nos recursos pedagógicos disponíveis, nas características da gestão e em outras dimensões relevantes, considerando as especificidades das modalidades de ensino</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Instigar processo contínuo de autoavaliação das escolas de educação básica, por meio da constituição de instrumentos de avaliação que orientem as dimensões a serem fortalecidas, destacando-se a elaboração de planejamento estratégico, a melhoria contínua da qualidade educacional, a formação continuada dos profissionais da educação e o aprimoramento da gestão democrática.</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Formalizar e executar os planos de ações articuladas dando cumprimento às metas de qualidade estabelecidas para a educação básica pública e às estratégias de apoio técnico e financeiro voltadas à melhoria da gestão educacional, à formação de professores e professoras e profissionais de serviços e apoio escolares, à ampliação e ao desenvolvimento de recursos pedagógicos e à melhoria e expansão da infrae</w:t>
      </w:r>
      <w:r>
        <w:rPr>
          <w:rFonts w:ascii="Times New Roman" w:hAnsi="Times New Roman"/>
          <w:color w:val="000000" w:themeColor="text1"/>
          <w:sz w:val="24"/>
          <w:szCs w:val="24"/>
        </w:rPr>
        <w:t>strutura física da rede escolar</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Colaborar no desenvolvimento de indicadores específicos de avaliação da qualidade da educação especial, bem como da qualidade da educação bilíngue para surdos</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Contribuir para a melhoria do desempenho dos estudantes da educação básica nas avaliações da aprendizagem no Programa Internacional de Avaliação de Estudantes </w:t>
      </w:r>
      <w:r>
        <w:rPr>
          <w:rFonts w:ascii="Times New Roman" w:hAnsi="Times New Roman"/>
          <w:color w:val="000000" w:themeColor="text1"/>
          <w:sz w:val="24"/>
          <w:szCs w:val="24"/>
        </w:rPr>
        <w:t>– PISA</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Viabilizar transporte gratuito, por meio de convênio entre as Secretarias Municipais de Educação e Secretaria de Estado da Educação com acessibilidade para todos os estudantes da educação do campo na faixa etária da educação escolar obrigatória, mediante renovação e financiamento compartilhado, com participação da União proporcional às necessidades dos entes federados, visando a reduzir a evasão escolar e o tempo médio de deslocamento a partir de cada situação local.</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Universalizar, em colaboração com a União, Estado e Municípios até o quinto ano de vigência deste Plano, o acesso à rede mundial de computadores em banda larga de alta velocidade e triplicar, até o final da década, a relação computador/estudante nas escolas da rede pública de educação básica, promovendo a utilização pedagógica das tecnologias da informação e da comunicação.</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Prover equipamentos e recursos tecnológicos digitais, em regime de colaboração entre União, Estado e Municípios, para a utilização pedagógica no ambiente escolar a todas as escolas públicas da educação básica, criando, inclusive, mecanismos para implementação das condições necessárias para a universalização das bibliotecas, nas instituições educacionais, com acesso as redes digitais de computadores, inclusive a internet</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Ampliar em regime de colaboração entre União, Estado e Município, programas e aprofundar ações de atendimento ao estudante, em todas as etapas da educação básica, por meio de programas suplementares de material didático-escolar, transporte, alimentação e assistência à saúde</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Assegurar a todas as escolas públicas de educação básica o acesso à energia elétrica, abastecimento de água tratada, esgotamento sanitário e manejo dos resíduos sólidos, garantir o acesso dos estudantes a espaços para a prática esportiva, a bens culturais e artísticos e a equipamentos e laboratórios de ciências e, em cada edifício escolar, garantir a acessibilidade às pessoas com deficiência.</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Aderir e participar, em regime de colaboração, de programa nacional de reestruturação e aquisição de equipamentos para escolas públicas, visando à equalização regional das oportunidades educacionais</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Aderir, colaborar e participar em regime de colaboração com a União, o Estado e os Municípios, na elaboração dos parâmetros mínimos de qualidade dos serviços da educação básica, a serem utilizados como referência para infraestrutura das escolas e para recursos pedagógicos, entre outros insumos relevantes, e como instrumento para adoção de medidas para a melhoria da qualidade do ensino.</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Informatizar a gestão das escolas públicas e das secretarias de educação, bem como manter programa de formação continuada para o pessoal técnico.</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Garantir nos currículos escolares conteúdos sobre a história e as culturas afro-brasileira e indígenas e implementar ações educacionais, nos termos das Leis nº 10.639/2003 e nº 11.645/2008, assegurando-se a implementação das respectivas diretrizes curriculares nacionais, por meio de ações colaborativas com fóruns de educação para a diversidade étnico-racial, conselhos escolares, equipes pedagógicas e a sociedade civil</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Mobilizar as famílias e setores da sociedade civil, com o propósito de que a educação seja assumida como responsabilidade de todos e de ampliar o controle social sobre o cumprimento das </w:t>
      </w:r>
      <w:r>
        <w:rPr>
          <w:rFonts w:ascii="Times New Roman" w:hAnsi="Times New Roman"/>
          <w:color w:val="000000" w:themeColor="text1"/>
          <w:sz w:val="24"/>
          <w:szCs w:val="24"/>
        </w:rPr>
        <w:t>políticas públicas educacionais</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Promover a articulação dos programas da área da educação, de âmbito local e nacional, com os de outras áreas, como saúde, trabalho e emprego, assistência social, esporte e cultura, possibilitando a criação de rede de apoio integral às famílias, como condição para a melhoria da qualidade educacional.</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Universalizar, mediante articulação entre os órgãos responsáveis pelas áreas da saúde e da educação, o atendimento aos estudantes da rede escolar pública de educação básica por meio de ações de prevenção, promoção e atenção à saúde.</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Constituir ações efetivas especificamente voltadas para a promoção, prevenção, atenção e atendimento à saúde e à integridade física, mental e emocional dos profissionais da educação, como condição para a melhoria da qualidade educacional.</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Promover, com a colaboração técnica e financeira da União, em articulação com o sistema nacional de avaliação, o sistema estadual de avaliação da educação básica, com participação, por adesão, das redes municipais de ensino, para orientar as políticas públicas e as práticas pedagógicas, com o fornecimento das informações às escolas e à sociedade.</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Promover, com especial ênfase, em consonância com as diretrizes do Plano Nacional do Livro e da Leitura, a formação de leitores e a capacitação de professores, bibliotecários e agentes da comunidade para atuar como mediadores da leitura, de acordo com a especificidade das diferentes etapas do de</w:t>
      </w:r>
      <w:r>
        <w:rPr>
          <w:rFonts w:ascii="Times New Roman" w:hAnsi="Times New Roman"/>
          <w:color w:val="000000" w:themeColor="text1"/>
          <w:sz w:val="24"/>
          <w:szCs w:val="24"/>
        </w:rPr>
        <w:t>senvolvimento e da aprendizagem</w:t>
      </w:r>
    </w:p>
    <w:p w:rsidR="00565CF5"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estabelecer, em regime de colaboração com União, Estado e Município, políticas de estímulo às escolas que melhorarem o desempenho no Ideb, de modo a valorizar o mérito do corpo docente, da direção e da comunidade escolar.</w:t>
      </w:r>
    </w:p>
    <w:p w:rsidR="00565CF5" w:rsidRPr="00E906AC" w:rsidRDefault="00565CF5" w:rsidP="00565CF5">
      <w:pPr>
        <w:pStyle w:val="PargrafodaLista"/>
        <w:numPr>
          <w:ilvl w:val="1"/>
          <w:numId w:val="23"/>
        </w:numPr>
        <w:spacing w:after="0" w:line="360" w:lineRule="auto"/>
        <w:jc w:val="both"/>
        <w:rPr>
          <w:rFonts w:ascii="Times New Roman" w:hAnsi="Times New Roman"/>
          <w:color w:val="000000" w:themeColor="text1"/>
          <w:sz w:val="24"/>
          <w:szCs w:val="24"/>
        </w:rPr>
      </w:pPr>
      <w:r w:rsidRPr="00E906AC">
        <w:rPr>
          <w:rFonts w:ascii="Times New Roman" w:hAnsi="Times New Roman"/>
          <w:color w:val="000000" w:themeColor="text1"/>
          <w:sz w:val="24"/>
          <w:szCs w:val="24"/>
        </w:rPr>
        <w:t xml:space="preserve"> Instituir, em regime de colaboração entre os entes federados, política de preservação da memória municipal .</w:t>
      </w:r>
    </w:p>
    <w:p w:rsidR="00565CF5" w:rsidRDefault="00565CF5" w:rsidP="00565CF5">
      <w:pPr>
        <w:pStyle w:val="PargrafodaLista"/>
        <w:spacing w:after="0" w:line="360" w:lineRule="auto"/>
        <w:ind w:left="360"/>
        <w:jc w:val="both"/>
        <w:rPr>
          <w:rFonts w:ascii="Times New Roman" w:hAnsi="Times New Roman"/>
          <w:color w:val="000000" w:themeColor="text1"/>
          <w:sz w:val="24"/>
          <w:szCs w:val="24"/>
        </w:rPr>
      </w:pPr>
    </w:p>
    <w:p w:rsidR="00565CF5" w:rsidRDefault="00565CF5" w:rsidP="00565CF5">
      <w:pPr>
        <w:spacing w:after="0" w:line="360" w:lineRule="auto"/>
        <w:rPr>
          <w:rFonts w:ascii="Times New Roman" w:hAnsi="Times New Roman"/>
          <w:color w:val="000000" w:themeColor="text1"/>
          <w:sz w:val="24"/>
          <w:szCs w:val="24"/>
        </w:rPr>
      </w:pPr>
      <w:r w:rsidRPr="00E906AC">
        <w:rPr>
          <w:rFonts w:ascii="Times New Roman" w:hAnsi="Times New Roman"/>
          <w:b/>
          <w:color w:val="000000" w:themeColor="text1"/>
          <w:sz w:val="24"/>
          <w:szCs w:val="24"/>
        </w:rPr>
        <w:t>META 8</w:t>
      </w:r>
      <w:r>
        <w:rPr>
          <w:rFonts w:ascii="Times New Roman" w:hAnsi="Times New Roman"/>
          <w:color w:val="000000" w:themeColor="text1"/>
          <w:sz w:val="24"/>
          <w:szCs w:val="24"/>
        </w:rPr>
        <w:t xml:space="preserve"> : </w:t>
      </w:r>
      <w:r w:rsidRPr="00E906AC">
        <w:rPr>
          <w:rFonts w:ascii="Times New Roman" w:hAnsi="Times New Roman"/>
          <w:color w:val="000000" w:themeColor="text1"/>
          <w:sz w:val="24"/>
          <w:szCs w:val="24"/>
        </w:rPr>
        <w:t>Elevar a escolaridade média da população de 18 (dezoito) a 29 (vinte e nove) anos de idade, de modo a alcançar, no mínimo, 12 (doze) anos de estudo no último ano de vigência deste Plano, para as populações do campo, quilombolas, indígenas, comunidades tradicionais e dos 25% (vinte e cinco por cento) mais pobres, igualando a escolaridade média entre negros e não negros declarados à Fundação Instituto Brasileiro de Geografia e Estatística (IBGE).</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E906AC" w:rsidRDefault="00565CF5" w:rsidP="00565CF5">
      <w:pPr>
        <w:spacing w:after="0" w:line="360" w:lineRule="auto"/>
        <w:rPr>
          <w:rFonts w:ascii="Times New Roman" w:hAnsi="Times New Roman"/>
          <w:color w:val="000000" w:themeColor="text1"/>
          <w:sz w:val="24"/>
          <w:szCs w:val="24"/>
        </w:rPr>
      </w:pPr>
    </w:p>
    <w:p w:rsidR="00565CF5" w:rsidRDefault="00565CF5" w:rsidP="00565CF5">
      <w:pPr>
        <w:pStyle w:val="PargrafodaLista"/>
        <w:numPr>
          <w:ilvl w:val="1"/>
          <w:numId w:val="24"/>
        </w:numPr>
        <w:spacing w:after="0" w:line="360" w:lineRule="auto"/>
        <w:jc w:val="both"/>
        <w:rPr>
          <w:rFonts w:ascii="Times New Roman" w:hAnsi="Times New Roman"/>
          <w:color w:val="000000" w:themeColor="text1"/>
          <w:sz w:val="24"/>
          <w:szCs w:val="24"/>
        </w:rPr>
      </w:pPr>
      <w:r w:rsidRPr="00B95FCE">
        <w:rPr>
          <w:rFonts w:ascii="Times New Roman" w:hAnsi="Times New Roman"/>
          <w:color w:val="000000" w:themeColor="text1"/>
          <w:sz w:val="24"/>
          <w:szCs w:val="24"/>
        </w:rPr>
        <w:t xml:space="preserve"> Institucionalizar programas e desenvolver tecnologias para correção de fluxo, para acompanhamento pedagógico individualizado e para recuperação e progressão parcial, bem como priorizar estudantes com rendimento escolar defasado, considerando as especificidades dos segmentos populacionais considerados;</w:t>
      </w:r>
    </w:p>
    <w:p w:rsidR="00565CF5" w:rsidRDefault="00565CF5" w:rsidP="00565CF5">
      <w:pPr>
        <w:pStyle w:val="PargrafodaLista"/>
        <w:numPr>
          <w:ilvl w:val="1"/>
          <w:numId w:val="24"/>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Colaborar na implementação de programas de educação de jovens e adultos para os segmentos populacionais aqui considerados, que estejam fora da escola e com defasagem idade-série, associados a outras estratégias que garantam a continuidade da escolarização, após a alfabetização inicial.</w:t>
      </w:r>
    </w:p>
    <w:p w:rsidR="00565CF5" w:rsidRDefault="00565CF5" w:rsidP="00565CF5">
      <w:pPr>
        <w:pStyle w:val="PargrafodaLista"/>
        <w:numPr>
          <w:ilvl w:val="1"/>
          <w:numId w:val="24"/>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Estimular a participação em exames de certificação e conclusão dos ensinos fundamental e médio.</w:t>
      </w:r>
    </w:p>
    <w:p w:rsidR="00565CF5" w:rsidRDefault="00565CF5" w:rsidP="00565CF5">
      <w:pPr>
        <w:pStyle w:val="PargrafodaLista"/>
        <w:numPr>
          <w:ilvl w:val="1"/>
          <w:numId w:val="24"/>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Promover busca ativa de jovens fora da escola pertencentes aos segmentos populacionais considerados, em parceria com as áreas de assistência social, saúde e proteção à juventude</w:t>
      </w:r>
    </w:p>
    <w:p w:rsidR="00565CF5" w:rsidRPr="00016CA7" w:rsidRDefault="00565CF5" w:rsidP="00565CF5">
      <w:pPr>
        <w:pStyle w:val="PargrafodaLista"/>
        <w:numPr>
          <w:ilvl w:val="1"/>
          <w:numId w:val="24"/>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Promover em regime de colaboração, a oferta pública de ensino médio e EJA, integrada à formação profissional aos jovens do campo, assegurando condições de acesso e permanência na sua própria comunidade.</w:t>
      </w:r>
    </w:p>
    <w:p w:rsidR="00565CF5" w:rsidRDefault="00565CF5" w:rsidP="00565CF5">
      <w:pPr>
        <w:pStyle w:val="PargrafodaLista"/>
        <w:spacing w:after="0" w:line="360" w:lineRule="auto"/>
        <w:ind w:left="36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016CA7">
        <w:rPr>
          <w:rFonts w:ascii="Times New Roman" w:hAnsi="Times New Roman"/>
          <w:b/>
          <w:color w:val="000000" w:themeColor="text1"/>
          <w:sz w:val="24"/>
          <w:szCs w:val="24"/>
        </w:rPr>
        <w:t>META 9</w:t>
      </w:r>
      <w:r>
        <w:rPr>
          <w:rFonts w:ascii="Times New Roman" w:hAnsi="Times New Roman"/>
          <w:b/>
          <w:color w:val="000000" w:themeColor="text1"/>
          <w:sz w:val="24"/>
          <w:szCs w:val="24"/>
        </w:rPr>
        <w:t>:</w:t>
      </w:r>
      <w:r w:rsidRPr="00016CA7">
        <w:rPr>
          <w:rFonts w:ascii="Times New Roman" w:hAnsi="Times New Roman"/>
          <w:color w:val="000000" w:themeColor="text1"/>
          <w:sz w:val="24"/>
          <w:szCs w:val="24"/>
        </w:rPr>
        <w:t xml:space="preserve"> 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016CA7"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Assegurar a oferta gratuita da educação de jovens e adultos, a todos que não tiveram acesso à educação básica na idade própria.</w:t>
      </w: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Realizar diagnóstico dos jovens e adultos com ensino fundamental e médio incompletos, para identificar a demanda ativa por vagas na educação de jovens e adultos.</w:t>
      </w: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Realizar chamadas públicas regulares para educação de jovens e adultos, promovendo busca ativa em regime de colaboração entre o Estado e os Municípios em parceria com organizações da sociedade civil.</w:t>
      </w: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Colaborar na Implementação de</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ações de alfabetização de jovens e adultos com garantia de continuidade da escolarização básica.</w:t>
      </w: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w:t>
      </w:r>
      <w:r w:rsidRPr="00016CA7">
        <w:rPr>
          <w:rFonts w:ascii="Times New Roman" w:hAnsi="Times New Roman"/>
          <w:color w:val="000000" w:themeColor="text1"/>
          <w:sz w:val="24"/>
          <w:szCs w:val="24"/>
        </w:rPr>
        <w:t>xecutar ações de atendimento ao(à) estudante da educação de jovens e adultos por meio de programas suplementares de transporte, alimentação e saúde, inclusive atendimento oftalmológico e fornecimento gratuito de óculos, em articulação com a área da saúde;</w:t>
      </w: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Pr="00016CA7">
        <w:rPr>
          <w:rFonts w:ascii="Times New Roman" w:hAnsi="Times New Roman"/>
          <w:color w:val="000000" w:themeColor="text1"/>
          <w:sz w:val="24"/>
          <w:szCs w:val="24"/>
        </w:rPr>
        <w:t>ssegurar a oferta de educação de jovens e adultos, nas etapas de ensino fundamental e médio, às pessoas privadas de liberdade em todos os estabelecimentos penais, assegurando-se formação específica dos professores e das professoras e implementação de diretrizes nacionais em regime de colaboração;</w:t>
      </w:r>
    </w:p>
    <w:p w:rsidR="00565CF5"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Colaborar na Implementação de programas de capacitação tecnológica da população de jovens e adultos, direcionados para os segmentos com baixos níveis de escolarização formal.</w:t>
      </w:r>
    </w:p>
    <w:p w:rsidR="00565CF5" w:rsidRPr="00016CA7" w:rsidRDefault="00565CF5" w:rsidP="00565CF5">
      <w:pPr>
        <w:pStyle w:val="PargrafodaLista"/>
        <w:numPr>
          <w:ilvl w:val="1"/>
          <w:numId w:val="25"/>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Colaborar na Implementação programas de capacitação tecnológica da população de jovens e adultos, direcionados para os segmentos com baixos níveis de escolarização formal.</w:t>
      </w:r>
    </w:p>
    <w:p w:rsidR="00565CF5" w:rsidRPr="00B95FCE" w:rsidRDefault="00565CF5" w:rsidP="00565CF5">
      <w:pPr>
        <w:pStyle w:val="PargrafodaLista"/>
        <w:spacing w:after="0" w:line="360" w:lineRule="auto"/>
        <w:ind w:left="36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w:t>
      </w:r>
      <w:r w:rsidRPr="00016CA7">
        <w:rPr>
          <w:rFonts w:ascii="Times New Roman" w:hAnsi="Times New Roman"/>
          <w:b/>
          <w:color w:val="000000" w:themeColor="text1"/>
          <w:sz w:val="24"/>
          <w:szCs w:val="24"/>
        </w:rPr>
        <w:t>META 10:</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Oferecer, no mínimo, 10% (dez por cento) das matrículas de educação de jovens e adultos, nos ensinos fundamental e médio, na forma integrada à educação profissional, até ao final da vigência do Plano.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016CA7"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Aderir e participar de Programa Nacional de Integração da Educação Básica à Educação Profissional na modalidade de educação de jovens e adultos, na perspectiva da educação inclusiva.</w:t>
      </w: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 xml:space="preserve"> Expandir as matrículas na educação de jovens e adultos, de modo a articular a formação inicial e continuada de trabalhadores com a educação profissional, objetivando a elevação do nível de escolaridade do trabalhador e da trabalhadora.</w:t>
      </w: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Ampliar as oportunidades profissionais dos jovens e adultos com deficiência e baixo nível de escolaridade, por meio do acesso à educação de jovens e adultos articulada à educação profissional.</w:t>
      </w: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Aderir ao programa nacional de reestruturação e aquisição de equipamentos voltados à expansão e à melhoria da rede física de escolas públicas que atuam na educação de jovens e adultos integrada à educação profissional, garantindo acessibilidade à pessoa com deficiência.</w:t>
      </w: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 xml:space="preserve">Assegurar a formação continuada e tecnológica digital de docentes das escolas públicas que atuam na educação de jovens e adultos articulada à educação profissional. </w:t>
      </w: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Aderir ao Programa Nacional de Assistência ao Estudante, desenvolvendo ações de assistência social, financeira e de apoio psicopedagógico que contribuam para garantir o acesso, a permanência, a aprendizagem e a conclusão com êxito da educação de jovens e adultos articulada à educação profissional.</w:t>
      </w:r>
    </w:p>
    <w:p w:rsidR="00565CF5"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Garantir, de forma conveniada com as demais esferas de governo,</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a alimentação saudável e adequada e transporte para os estudantes da educação de jovens e adultos integrado à educação profissional.</w:t>
      </w:r>
    </w:p>
    <w:p w:rsidR="00565CF5" w:rsidRPr="00016CA7" w:rsidRDefault="00565CF5" w:rsidP="00565CF5">
      <w:pPr>
        <w:pStyle w:val="PargrafodaLista"/>
        <w:numPr>
          <w:ilvl w:val="1"/>
          <w:numId w:val="26"/>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Garantir</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e  efetivar  com  qualidade  a  expansão  da  oferta  da  educação  de  jovens  e  adultos  integrada  à educação profissional, de modo a atender as pessoas privadas de liberdade nos estabelecimentos penais e instituições socioeducativas.</w:t>
      </w:r>
      <w:r w:rsidRPr="00016CA7">
        <w:rPr>
          <w:rFonts w:ascii="Times New Roman" w:hAnsi="Times New Roman"/>
          <w:color w:val="000000" w:themeColor="text1"/>
          <w:sz w:val="24"/>
          <w:szCs w:val="24"/>
        </w:rPr>
        <w:cr/>
      </w:r>
    </w:p>
    <w:p w:rsidR="00565CF5" w:rsidRPr="00016CA7" w:rsidRDefault="00565CF5" w:rsidP="00565CF5">
      <w:pPr>
        <w:spacing w:after="0" w:line="360" w:lineRule="auto"/>
        <w:jc w:val="both"/>
        <w:rPr>
          <w:rFonts w:ascii="Times New Roman" w:hAnsi="Times New Roman"/>
          <w:color w:val="000000" w:themeColor="text1"/>
          <w:sz w:val="24"/>
          <w:szCs w:val="24"/>
        </w:rPr>
      </w:pPr>
      <w:r w:rsidRPr="00016CA7">
        <w:rPr>
          <w:rFonts w:ascii="Times New Roman" w:hAnsi="Times New Roman"/>
          <w:b/>
          <w:color w:val="000000" w:themeColor="text1"/>
          <w:sz w:val="24"/>
          <w:szCs w:val="24"/>
        </w:rPr>
        <w:t>META 11:</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 xml:space="preserve">Triplicar as matrículas da educação profissional técnica de nível médio, assegurando a qualidade da oferta e, pelo menos, 80% (oitenta por cento) da expansão no segmento público. </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Participar da política de expansão das matrículas de educação profissional técnica de nível médio da Rede Federal de Educação Profissional, Científica e Tecnológica, levando em consideração a responsabilidade dos Institutos na ordenação territorial, sua vinculação com arranjos produtivos, sociais e culturais locais e regionais, bem como a interiorização da educação profissional.</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Ampliar a oferta de educação profissional técnica de nível médio na rede pública estadual de ensino, com o apoio da União e do Estado.</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Expandir a oferta de educação profissional técnica de nível médio na modalidade de educação a distância,</w:t>
      </w:r>
      <w:r>
        <w:rPr>
          <w:rFonts w:ascii="Times New Roman" w:hAnsi="Times New Roman"/>
          <w:color w:val="000000" w:themeColor="text1"/>
          <w:sz w:val="24"/>
          <w:szCs w:val="24"/>
        </w:rPr>
        <w:t xml:space="preserve"> assegurado padrão de qualidade</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De forma conveniada com a União, Estado e Município, reestruturar as escolas de educação profissional levando-se em consideração as especificidades de cada curso, a necessidade de máquinas e equipamentos, implementos didáticos e tecnológicos, bem como a capacitação dos profissionais envolvidos.</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Cooperar na institucionalização de sistema nacional de avaliação da qualidade da educação profissional técnica de nível médio das redes pública e privada.</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Desenvolver o atendimento do ensino médio gratuito integrado à formação profissional para as populações do campo e para as comunidades indígenas e quilombolas, de acordo com os seus interesses e necessidades.</w:t>
      </w:r>
    </w:p>
    <w:p w:rsidR="00565CF5"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Cooperar e expandir a oferta de educação profissional técnica de nível médio para o público da educação especial</w:t>
      </w:r>
    </w:p>
    <w:p w:rsidR="00565CF5" w:rsidRPr="00016CA7" w:rsidRDefault="00565CF5" w:rsidP="00565CF5">
      <w:pPr>
        <w:pStyle w:val="PargrafodaLista"/>
        <w:numPr>
          <w:ilvl w:val="1"/>
          <w:numId w:val="27"/>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Colaborar implementação de</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estudos e pesquisas sobre a articulação entre formação, currículo, pesquisa e mundo do trabalho, considerando as necessidades econômicas, sociais e culturais do Estado e do Município.</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016CA7">
        <w:rPr>
          <w:rFonts w:ascii="Times New Roman" w:hAnsi="Times New Roman"/>
          <w:b/>
          <w:color w:val="000000" w:themeColor="text1"/>
          <w:sz w:val="24"/>
          <w:szCs w:val="24"/>
        </w:rPr>
        <w:t xml:space="preserve"> META 12:</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Articular, com a União e o Estado a elevação da taxa bruta de matrícula na educação superior para 40% (quarenta</w:t>
      </w: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por cento) e a taxa líquida para 30% (trinta por cento) da população de 18(dezoito) a 24 (vinte e quatro) anos de idade, assegurada a qualidade da oferta e expansão para, pelo menos, 40% (quarenta por cento) das novas matrículas, nas instituições de ensino superior públicas e comunitárias.</w:t>
      </w:r>
      <w:r>
        <w:rPr>
          <w:rFonts w:ascii="Times New Roman" w:hAnsi="Times New Roman"/>
          <w:color w:val="000000" w:themeColor="text1"/>
          <w:sz w:val="24"/>
          <w:szCs w:val="24"/>
        </w:rPr>
        <w:t xml:space="preserve"> </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016CA7"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16CA7">
        <w:rPr>
          <w:rFonts w:ascii="Times New Roman" w:hAnsi="Times New Roman"/>
          <w:color w:val="000000" w:themeColor="text1"/>
          <w:sz w:val="24"/>
          <w:szCs w:val="24"/>
        </w:rPr>
        <w:t>Mapear a demanda e fomentar o ingresso na educação superior pública e gratuita prioritariamente para a formação de professores, para atender ao déficit de profissionais em todas as áreas de conhecimento e modalidades da educação básica.</w:t>
      </w: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Adotar políticas de assistência estudantil com a participação da União e Estado para à população considerada economicamente carente, bolsa de estudos de graduação, de modo a reduzir as desigualdades étnico-raciais e ampliar as taxas de acesso e permanência na educação superior de estudantes egressos da escola pública, afrodescendentes e indígenas e de estudantes com deficiência, transtorno do espectro autista, transtorno de déficit de atenção e hiperatividade/impulsividade e altas habilidades ou superdotação, de forma a apoiar seu sucesso acadêmico.</w:t>
      </w: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Colaborar no incentivo as instituições de educação superior a aderir e participar dos programas de apoi</w:t>
      </w:r>
      <w:r>
        <w:rPr>
          <w:rFonts w:ascii="Times New Roman" w:hAnsi="Times New Roman"/>
          <w:color w:val="000000" w:themeColor="text1"/>
          <w:sz w:val="24"/>
          <w:szCs w:val="24"/>
        </w:rPr>
        <w:t>o financeiro do Governo Federal</w:t>
      </w: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Apoiar e implementar, no âmbito de sua competência, ações que visem assegurar, no mínimo, 10% (dez por cento) do total de créditos curriculares exigidos para a graduação em programas e projetos de extensão universitária, orientando sua ação, prioritariamente, para áreas de grande pertinência social</w:t>
      </w: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Assegurar, na forma da lei, condições de acessibilidade às pessoas da educação especial, nas </w:t>
      </w:r>
      <w:r>
        <w:rPr>
          <w:rFonts w:ascii="Times New Roman" w:hAnsi="Times New Roman"/>
          <w:color w:val="000000" w:themeColor="text1"/>
          <w:sz w:val="24"/>
          <w:szCs w:val="24"/>
        </w:rPr>
        <w:t>instituições de ensino superior.</w:t>
      </w: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016CA7">
        <w:rPr>
          <w:rFonts w:ascii="Times New Roman" w:hAnsi="Times New Roman"/>
          <w:color w:val="000000" w:themeColor="text1"/>
          <w:sz w:val="24"/>
          <w:szCs w:val="24"/>
        </w:rPr>
        <w:t xml:space="preserve"> Fomenta</w:t>
      </w:r>
      <w:r>
        <w:rPr>
          <w:rFonts w:ascii="Times New Roman" w:hAnsi="Times New Roman"/>
          <w:color w:val="000000" w:themeColor="text1"/>
          <w:sz w:val="24"/>
          <w:szCs w:val="24"/>
        </w:rPr>
        <w:t xml:space="preserve">r </w:t>
      </w:r>
      <w:r w:rsidRPr="00016CA7">
        <w:rPr>
          <w:rFonts w:ascii="Times New Roman" w:hAnsi="Times New Roman"/>
          <w:color w:val="000000" w:themeColor="text1"/>
          <w:sz w:val="24"/>
          <w:szCs w:val="24"/>
        </w:rPr>
        <w:t>estudos e  pesquisas  que  analisem  a  necessidade  de  articulação  entre  formação,  currículo,  pesquisa e mundo do trabalho, considerando as necessidades econômicas, sociais e cu</w:t>
      </w:r>
      <w:r>
        <w:rPr>
          <w:rFonts w:ascii="Times New Roman" w:hAnsi="Times New Roman"/>
          <w:color w:val="000000" w:themeColor="text1"/>
          <w:sz w:val="24"/>
          <w:szCs w:val="24"/>
        </w:rPr>
        <w:t>lturais do Estado e do Município</w:t>
      </w:r>
    </w:p>
    <w:p w:rsidR="00565CF5"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C4119C">
        <w:rPr>
          <w:rFonts w:ascii="Times New Roman" w:hAnsi="Times New Roman"/>
          <w:color w:val="000000" w:themeColor="text1"/>
          <w:sz w:val="24"/>
          <w:szCs w:val="24"/>
        </w:rPr>
        <w:t xml:space="preserve"> Mapear a demanda e fomentar a oferta de formação de pessoal de nível superior, destacadamente a que se refere à formação em todas as áreas de ensino, considerando as necessidades do desenvolvimento do País, a inovação tecnológica e a melhoria da qualidade da educação básica;</w:t>
      </w:r>
    </w:p>
    <w:p w:rsidR="00565CF5" w:rsidRPr="00C4119C" w:rsidRDefault="00565CF5" w:rsidP="00565CF5">
      <w:pPr>
        <w:pStyle w:val="PargrafodaLista"/>
        <w:numPr>
          <w:ilvl w:val="1"/>
          <w:numId w:val="28"/>
        </w:numPr>
        <w:spacing w:after="0" w:line="360" w:lineRule="auto"/>
        <w:jc w:val="both"/>
        <w:rPr>
          <w:rFonts w:ascii="Times New Roman" w:hAnsi="Times New Roman"/>
          <w:color w:val="000000" w:themeColor="text1"/>
          <w:sz w:val="24"/>
          <w:szCs w:val="24"/>
        </w:rPr>
      </w:pPr>
      <w:r w:rsidRPr="00C4119C">
        <w:rPr>
          <w:rFonts w:ascii="Times New Roman" w:hAnsi="Times New Roman"/>
          <w:color w:val="000000" w:themeColor="text1"/>
          <w:sz w:val="24"/>
          <w:szCs w:val="24"/>
        </w:rPr>
        <w:t>Participar, com a União e o Estado da consolidação de processos seletivos nacional e estadual para acesso à educação superior como forma de superar exames vestibulares isolados.</w:t>
      </w:r>
    </w:p>
    <w:p w:rsidR="00565CF5" w:rsidRPr="00C4119C"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C4119C">
        <w:rPr>
          <w:rFonts w:ascii="Times New Roman" w:hAnsi="Times New Roman"/>
          <w:b/>
          <w:color w:val="000000" w:themeColor="text1"/>
          <w:sz w:val="24"/>
          <w:szCs w:val="24"/>
        </w:rPr>
        <w:t>META 13:</w:t>
      </w:r>
      <w:r>
        <w:rPr>
          <w:rFonts w:ascii="Times New Roman" w:hAnsi="Times New Roman"/>
          <w:color w:val="000000" w:themeColor="text1"/>
          <w:sz w:val="24"/>
          <w:szCs w:val="24"/>
        </w:rPr>
        <w:t xml:space="preserve"> </w:t>
      </w:r>
      <w:r w:rsidRPr="00C4119C">
        <w:rPr>
          <w:rFonts w:ascii="Times New Roman" w:hAnsi="Times New Roman"/>
          <w:color w:val="000000" w:themeColor="text1"/>
          <w:sz w:val="24"/>
          <w:szCs w:val="24"/>
        </w:rPr>
        <w:t>Articular,</w:t>
      </w:r>
      <w:r>
        <w:rPr>
          <w:rFonts w:ascii="Times New Roman" w:hAnsi="Times New Roman"/>
          <w:color w:val="000000" w:themeColor="text1"/>
          <w:sz w:val="24"/>
          <w:szCs w:val="24"/>
        </w:rPr>
        <w:t xml:space="preserve"> </w:t>
      </w:r>
      <w:r w:rsidRPr="00C4119C">
        <w:rPr>
          <w:rFonts w:ascii="Times New Roman" w:hAnsi="Times New Roman"/>
          <w:color w:val="000000" w:themeColor="text1"/>
          <w:sz w:val="24"/>
          <w:szCs w:val="24"/>
        </w:rPr>
        <w:t>com  a  União,  a elevação  da  qualidade  da  educação superior  e  ampliar  a  proporção  de  mestres  e  doutores  do  corpo  docente  em  efetivo  exercício  no  conjunto  do  sistema  de  educação  superior  para  20%  (oitenta  por  cento),  sendo,  do  total,  no  mínimo,  10%  (quarenta  por  cento)  doutores, até ao final da vigência do Plano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C4119C"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29"/>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4119C">
        <w:rPr>
          <w:rFonts w:ascii="Times New Roman" w:hAnsi="Times New Roman"/>
          <w:color w:val="000000" w:themeColor="text1"/>
          <w:sz w:val="24"/>
          <w:szCs w:val="24"/>
        </w:rPr>
        <w:t>Contribuir na avaliação das instituições de ensino superior que ofertam cursos presenciais e  a  distância,  no âmbito do sistema estadual de ensino, as informações advindas  dos órgãos/sistemas  de avaliação  da educação superior nacional, para os processos de autorização de cursos, de reconhecimento ou renovação de reconhecimento de cursos superiores e de credenciamento ou recredenciamento de instituições.</w:t>
      </w:r>
    </w:p>
    <w:p w:rsidR="00565CF5" w:rsidRDefault="00565CF5" w:rsidP="00565CF5">
      <w:pPr>
        <w:pStyle w:val="PargrafodaLista"/>
        <w:numPr>
          <w:ilvl w:val="1"/>
          <w:numId w:val="29"/>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4119C">
        <w:rPr>
          <w:rFonts w:ascii="Times New Roman" w:hAnsi="Times New Roman"/>
          <w:color w:val="000000" w:themeColor="text1"/>
          <w:sz w:val="24"/>
          <w:szCs w:val="24"/>
        </w:rPr>
        <w:t>Fomentar, em articulação</w:t>
      </w:r>
      <w:r>
        <w:rPr>
          <w:rFonts w:ascii="Times New Roman" w:hAnsi="Times New Roman"/>
          <w:color w:val="000000" w:themeColor="text1"/>
          <w:sz w:val="24"/>
          <w:szCs w:val="24"/>
        </w:rPr>
        <w:t xml:space="preserve"> com a União, Estado e Município,</w:t>
      </w:r>
      <w:r w:rsidRPr="00C4119C">
        <w:rPr>
          <w:rFonts w:ascii="Times New Roman" w:hAnsi="Times New Roman"/>
          <w:color w:val="000000" w:themeColor="text1"/>
          <w:sz w:val="24"/>
          <w:szCs w:val="24"/>
        </w:rPr>
        <w:t xml:space="preserve"> a formação de consórcios entre instituições de educação superior, com vistas a potencializar a atuação regional, inclusive por meio de plano de desenvolvimento institucional integrado,  assegurando  maior  visibilidade  nacional  e  internacional  às  atividades  de  ensino,  pesquisa  e extensão.</w:t>
      </w:r>
    </w:p>
    <w:p w:rsidR="00565CF5" w:rsidRDefault="00565CF5" w:rsidP="00565CF5">
      <w:pPr>
        <w:pStyle w:val="PargrafodaLista"/>
        <w:numPr>
          <w:ilvl w:val="1"/>
          <w:numId w:val="29"/>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4119C">
        <w:rPr>
          <w:rFonts w:ascii="Times New Roman" w:hAnsi="Times New Roman"/>
          <w:color w:val="000000" w:themeColor="text1"/>
          <w:sz w:val="24"/>
          <w:szCs w:val="24"/>
        </w:rPr>
        <w:t>Promover, de forma articulada com a União e Estado, a oferta de programas de pós-graduação stricto sensu.</w:t>
      </w:r>
    </w:p>
    <w:p w:rsidR="00565CF5" w:rsidRDefault="00565CF5" w:rsidP="00565CF5">
      <w:pPr>
        <w:pStyle w:val="PargrafodaLista"/>
        <w:numPr>
          <w:ilvl w:val="1"/>
          <w:numId w:val="29"/>
        </w:numPr>
        <w:spacing w:after="0" w:line="360" w:lineRule="auto"/>
        <w:jc w:val="both"/>
        <w:rPr>
          <w:rFonts w:ascii="Times New Roman" w:hAnsi="Times New Roman"/>
          <w:color w:val="000000" w:themeColor="text1"/>
          <w:sz w:val="24"/>
          <w:szCs w:val="24"/>
        </w:rPr>
      </w:pPr>
      <w:r w:rsidRPr="00C4119C">
        <w:rPr>
          <w:rFonts w:ascii="Times New Roman" w:hAnsi="Times New Roman"/>
          <w:color w:val="000000" w:themeColor="text1"/>
          <w:sz w:val="24"/>
          <w:szCs w:val="24"/>
        </w:rPr>
        <w:t xml:space="preserve"> Promover, de  forma  articulada  com  a  União e Estado,  a  formação  inicial  e  continuada  dos  profissionais  técnico administrativos da educação superior, bem como a formação continuada dos docentes formadores</w:t>
      </w:r>
      <w:r>
        <w:rPr>
          <w:rFonts w:ascii="Times New Roman" w:hAnsi="Times New Roman"/>
          <w:color w:val="000000" w:themeColor="text1"/>
          <w:sz w:val="24"/>
          <w:szCs w:val="24"/>
        </w:rPr>
        <w:t>.</w:t>
      </w:r>
    </w:p>
    <w:p w:rsidR="00565CF5" w:rsidRPr="00C4119C" w:rsidRDefault="00565CF5" w:rsidP="00565CF5">
      <w:pPr>
        <w:spacing w:after="0" w:line="360" w:lineRule="auto"/>
        <w:jc w:val="both"/>
        <w:rPr>
          <w:rFonts w:ascii="Times New Roman" w:hAnsi="Times New Roman"/>
          <w:color w:val="000000" w:themeColor="text1"/>
          <w:sz w:val="24"/>
          <w:szCs w:val="24"/>
        </w:rPr>
      </w:pPr>
    </w:p>
    <w:p w:rsidR="00565CF5" w:rsidRPr="00C4119C"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7457A2">
        <w:rPr>
          <w:rFonts w:ascii="Times New Roman" w:hAnsi="Times New Roman"/>
          <w:b/>
          <w:color w:val="000000" w:themeColor="text1"/>
          <w:sz w:val="24"/>
          <w:szCs w:val="24"/>
        </w:rPr>
        <w:t>META 14:</w:t>
      </w:r>
      <w:r w:rsidRPr="007457A2">
        <w:rPr>
          <w:rFonts w:ascii="Times New Roman" w:hAnsi="Times New Roman"/>
          <w:color w:val="000000" w:themeColor="text1"/>
          <w:sz w:val="24"/>
          <w:szCs w:val="24"/>
        </w:rPr>
        <w:t xml:space="preserve"> Fomentar, em articulação com a União, a elevação gradual  do número de matrículas na pós-graduação stricto sensu, de modo a atingir a titulação de 10% mestres e 5% doutores, até ao final da vigência do Plano.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7457A2"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17"/>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Incentivar a participação em programas Federais de financiamento estudantil por meio do Fies à pós-graduação stricto sensu;</w:t>
      </w:r>
    </w:p>
    <w:p w:rsidR="00565CF5" w:rsidRDefault="00565CF5" w:rsidP="00565CF5">
      <w:pPr>
        <w:pStyle w:val="PargrafodaLista"/>
        <w:numPr>
          <w:ilvl w:val="1"/>
          <w:numId w:val="17"/>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Incentivar a participação em cursos de pós-graduação stricto sensu, utilizando inclusive metodologias, recursos e tecnologias de educação a distância</w:t>
      </w:r>
    </w:p>
    <w:p w:rsidR="00565CF5" w:rsidRDefault="00565CF5" w:rsidP="00565CF5">
      <w:pPr>
        <w:pStyle w:val="PargrafodaLista"/>
        <w:numPr>
          <w:ilvl w:val="1"/>
          <w:numId w:val="17"/>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Colaborar, em articulação com a União e Estado, na implementação de políticas de inclusão e de ação afirmativa na forma da lei, para o acesso e permanência nos cursos de pós-graduação,</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lato e stricto sensu, para estudantes em  vulnerabilidade  socioeconômica,  egressos  da  escola  pública,  afrodescendentes,  comunidades tradicionais, povos do campo, indígenas, quilombolas e para pessoas, público da educação especial,  e outros extratos sociais historicamente excluídos.</w:t>
      </w:r>
    </w:p>
    <w:p w:rsidR="00565CF5" w:rsidRDefault="00565CF5" w:rsidP="00565CF5">
      <w:pPr>
        <w:pStyle w:val="PargrafodaLista"/>
        <w:numPr>
          <w:ilvl w:val="1"/>
          <w:numId w:val="17"/>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Adotar</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,em  parceria  com  a  União e Estado  políticas  de  assistência  estudantil  para  assegurar  aos  estudantes considerados economicamente carentes, bolsas de estudos de pós-graduação.</w:t>
      </w:r>
    </w:p>
    <w:p w:rsidR="00565CF5" w:rsidRPr="007457A2" w:rsidRDefault="00565CF5" w:rsidP="00565CF5">
      <w:pPr>
        <w:pStyle w:val="PargrafodaLista"/>
        <w:numPr>
          <w:ilvl w:val="1"/>
          <w:numId w:val="17"/>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w:t>
      </w:r>
      <w:r w:rsidRPr="007457A2">
        <w:rPr>
          <w:rFonts w:ascii="Times New Roman" w:hAnsi="Times New Roman"/>
          <w:color w:val="000000" w:themeColor="text1"/>
          <w:sz w:val="24"/>
          <w:szCs w:val="24"/>
        </w:rPr>
        <w:t>derir a programas de bolsas de estudos de pós-graduação aos professores e demais profissionais da educação básica das redes públicas de ensino.</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7457A2">
        <w:rPr>
          <w:rFonts w:ascii="Times New Roman" w:hAnsi="Times New Roman"/>
          <w:b/>
          <w:color w:val="000000" w:themeColor="text1"/>
          <w:sz w:val="24"/>
          <w:szCs w:val="24"/>
        </w:rPr>
        <w:t xml:space="preserve"> META 15:</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Garantir, em regime de colaboração entre a União, o Estado e os Municípios, no prazo de um ano de vigência deste Plano, política Municipal de formação inicial e continuada, com vistas à valorização dos profissionais da</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educação,  assegurando  que  todos  os  professores  da  educação  básica  e  suas modalidades possuam formação específica de nível superior, obtida em curso de licenciatura na área de  conhecimento  em  que  atuam,  bem  como  a  oportunização,  pelo  poder  público,  de  periódica participação em cursos de formação continuada.</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7457A2"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Promover, em  regime  de  cooperação  entre  União,  o  Estado  e  os  Municípios,  ações  conjuntas  a  fim  de organizar a oferta de cursos de formação inicial diante do diagnóstico das necessidades  de formação dos profissionais da educação, envolvendo as instituições públicas de nível superior, sincronizando a oferta e a demanda de formação de profissionais da Educaçã</w:t>
      </w:r>
      <w:r>
        <w:rPr>
          <w:rFonts w:ascii="Times New Roman" w:hAnsi="Times New Roman"/>
          <w:color w:val="000000" w:themeColor="text1"/>
          <w:sz w:val="24"/>
          <w:szCs w:val="24"/>
        </w:rPr>
        <w:t>o</w:t>
      </w:r>
    </w:p>
    <w:p w:rsidR="00565CF5"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Proferir com as instituições de nível superior, formadoras de profissionais para educação básica, de forma a promover a reforma curricular dos cursos de licenciatura, garantindo a renovação pedagógica, com foco no aprendizado do estudante.</w:t>
      </w:r>
    </w:p>
    <w:p w:rsidR="00565CF5"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Valorizaras  práticas  de  ensino  e  os  estágios  nos  cursos  de  formação  de  nível  médio  e  superior  dos profissionais da educação, visando ao trabalho sistemático de articulação entre a formação acadêmica e as demandas  da  educação  básica,  em  sintonia  com  as  recomendações  legais  e  as  diretrizes  curriculares nacionais.</w:t>
      </w:r>
    </w:p>
    <w:p w:rsidR="00565CF5"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Incentivar a participação em programas de formação superior para docentes não habilitados na área de atuação em efetivo exercício nas redes públicas</w:t>
      </w:r>
    </w:p>
    <w:p w:rsidR="00565CF5"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Incentivar a participação em programas de formação superior para docentes não habilitados na área de atuação em efetivo exercício nas redes públicas</w:t>
      </w:r>
    </w:p>
    <w:p w:rsidR="00565CF5"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Consolidar política de formação continuada prevista para o município.</w:t>
      </w:r>
    </w:p>
    <w:p w:rsidR="00565CF5" w:rsidRPr="007457A2" w:rsidRDefault="00565CF5" w:rsidP="00565CF5">
      <w:pPr>
        <w:pStyle w:val="PargrafodaLista"/>
        <w:numPr>
          <w:ilvl w:val="1"/>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Garantir oferta de formação continuada a todos os profissionais da educação básica, fundamentada numa</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concepção político-pedagógico que assegure a articulação teórica e prática, a pesquisa e a extensão.</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w:t>
      </w:r>
      <w:r w:rsidRPr="007457A2">
        <w:rPr>
          <w:rFonts w:ascii="Times New Roman" w:hAnsi="Times New Roman"/>
          <w:b/>
          <w:color w:val="000000" w:themeColor="text1"/>
          <w:sz w:val="24"/>
          <w:szCs w:val="24"/>
        </w:rPr>
        <w:t>META 16</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Formar 75%</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(setenta  e  cinco  por  cento)  dos  professores  da  educação  básica  em  nível  de  pós-graduação até o último ano de vigência deste Plano, e garantir a todos os profissionais da educação básica formação continuada em sua área de atuação, considerando as necessidades, demandas e contextualização dos sistemas de ensino.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7457A2"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31"/>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Realizar, em regime de colaboração, o planejamento estratégico para o dimensionamento da demanda por formação em cursos de pós-graduação, para fomentar a respectiva oferta por parte das instituições públicas de educação superior, de forma orgânica e articulada às políticas de formação do Estado e Municípios.</w:t>
      </w:r>
    </w:p>
    <w:p w:rsidR="00565CF5" w:rsidRDefault="00565CF5" w:rsidP="00565CF5">
      <w:pPr>
        <w:pStyle w:val="PargrafodaLista"/>
        <w:numPr>
          <w:ilvl w:val="1"/>
          <w:numId w:val="31"/>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Consolidar política estadual de formação, em nível de pós-graduação, de professores da educação básica, definindo diretrizes estaduais, áreas prioritárias, instituições formadoras.</w:t>
      </w:r>
    </w:p>
    <w:p w:rsidR="00565CF5" w:rsidRPr="007457A2" w:rsidRDefault="00565CF5" w:rsidP="00565CF5">
      <w:pPr>
        <w:pStyle w:val="PargrafodaLista"/>
        <w:numPr>
          <w:ilvl w:val="1"/>
          <w:numId w:val="31"/>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Ampliar</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e  garantir  a  oferta  de  bolsas  de  estudo  integral  de  pós-graduação  dos  professores  e  demais profissionais da educação básica.</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7457A2">
        <w:rPr>
          <w:rFonts w:ascii="Times New Roman" w:hAnsi="Times New Roman"/>
          <w:b/>
          <w:color w:val="000000" w:themeColor="text1"/>
          <w:sz w:val="24"/>
          <w:szCs w:val="24"/>
        </w:rPr>
        <w:t xml:space="preserve"> META 17:</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Valorizar os(as) profissionais do magistério das redes públicas de educação básica de forma a equiparar seu rendimento médio ao dos(as) demais profissionais com escolaridade equivalente, até o final do sexto ano de vigência deste PNE.</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32"/>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Garantir a participação do Fórum Permanente, no acompanhamento da atualização progressiva do valor do piso salarial nacional para os profissionais do magistério público da educação básica;</w:t>
      </w:r>
    </w:p>
    <w:p w:rsidR="00565CF5" w:rsidRDefault="00565CF5" w:rsidP="00565CF5">
      <w:pPr>
        <w:pStyle w:val="PargrafodaLista"/>
        <w:numPr>
          <w:ilvl w:val="1"/>
          <w:numId w:val="32"/>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Instituir como tarefa do fórum permanente o acompanhamento da evolução salarial por meio de indicadores da Pesquisa Nacional por Amostra de Domicílios - PNAD, periodicamente divulgados pela Fundação Instituto Brasileiro de Geografia e Esta</w:t>
      </w:r>
      <w:r>
        <w:rPr>
          <w:rFonts w:ascii="Times New Roman" w:hAnsi="Times New Roman"/>
          <w:color w:val="000000" w:themeColor="text1"/>
          <w:sz w:val="24"/>
          <w:szCs w:val="24"/>
        </w:rPr>
        <w:t>tística – IBGE;</w:t>
      </w:r>
    </w:p>
    <w:p w:rsidR="00565CF5" w:rsidRDefault="00565CF5" w:rsidP="00565CF5">
      <w:pPr>
        <w:pStyle w:val="PargrafodaLista"/>
        <w:numPr>
          <w:ilvl w:val="1"/>
          <w:numId w:val="32"/>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Implementar, no âmbito da União, dos Estados, do Distrito Federal e dos Municípios, planos de Carreira para os(as) profissionais do magistério das redes públicas de educação básica, observados os critérios estabelecidos na Lei nº 11.738, de 16 de julho de 2008, com implantação gradual do cumprimento da jornada de trabalho em um único estabelecimento escolar;</w:t>
      </w:r>
    </w:p>
    <w:p w:rsidR="00565CF5" w:rsidRPr="007457A2" w:rsidRDefault="00565CF5" w:rsidP="00565CF5">
      <w:pPr>
        <w:pStyle w:val="PargrafodaLista"/>
        <w:numPr>
          <w:ilvl w:val="1"/>
          <w:numId w:val="32"/>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 xml:space="preserve"> Ampliar a assistência financeira específica da União aos entes federados para implementação de políticas de valorização dos(as) profissionais do magistério, em particular o piso salarial nacional profissional.</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7457A2">
        <w:rPr>
          <w:rFonts w:ascii="Times New Roman" w:hAnsi="Times New Roman"/>
          <w:b/>
          <w:color w:val="000000" w:themeColor="text1"/>
          <w:sz w:val="24"/>
          <w:szCs w:val="24"/>
        </w:rPr>
        <w:t xml:space="preserve"> META 18</w:t>
      </w:r>
      <w:r w:rsidRPr="007457A2">
        <w:rPr>
          <w:rFonts w:ascii="Times New Roman" w:hAnsi="Times New Roman"/>
          <w:color w:val="000000" w:themeColor="text1"/>
          <w:sz w:val="24"/>
          <w:szCs w:val="24"/>
        </w:rPr>
        <w:t>: Assegurar a permanência do plano de Carreira para os(as) profissionais da educação básica e superior pública de todos os sistemas de ensino e, para o plano de Carreira dos(as) profissionais da educação básica pública, tomar como referência o piso salarial nacional profissional, definido em lei federal, nos termos do inciso VIII do art. 206 da Constituição Federal.</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7457A2"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Estruturar as redes públicas de educação básica, de modo a que pelo menos 80% (oitenta</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por cento) dos profissionais do magistério e 50% (cinquenta por cento) dos profissionais da educação não docentes sejam ocupantes de cargos de provimento efetivo e estejam em exercício nas redes escolares a que se encontram vinculados.</w:t>
      </w:r>
    </w:p>
    <w:p w:rsidR="00565CF5"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Assegurara  realização  periódica  de  concurso  público  para  provimento  de  vagas,  comprovada</w:t>
      </w:r>
      <w:r>
        <w:rPr>
          <w:rFonts w:ascii="Times New Roman" w:hAnsi="Times New Roman"/>
          <w:color w:val="000000" w:themeColor="text1"/>
          <w:sz w:val="24"/>
          <w:szCs w:val="24"/>
        </w:rPr>
        <w:t>mente, excedentes e permanentes.</w:t>
      </w:r>
    </w:p>
    <w:p w:rsidR="00565CF5"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sidRPr="007457A2">
        <w:rPr>
          <w:rFonts w:ascii="Times New Roman" w:hAnsi="Times New Roman"/>
          <w:color w:val="000000" w:themeColor="text1"/>
          <w:sz w:val="24"/>
          <w:szCs w:val="24"/>
        </w:rPr>
        <w:t>Manter</w:t>
      </w:r>
      <w:r>
        <w:rPr>
          <w:rFonts w:ascii="Times New Roman" w:hAnsi="Times New Roman"/>
          <w:color w:val="000000" w:themeColor="text1"/>
          <w:sz w:val="24"/>
          <w:szCs w:val="24"/>
        </w:rPr>
        <w:t xml:space="preserve"> </w:t>
      </w:r>
      <w:r w:rsidRPr="007457A2">
        <w:rPr>
          <w:rFonts w:ascii="Times New Roman" w:hAnsi="Times New Roman"/>
          <w:color w:val="000000" w:themeColor="text1"/>
          <w:sz w:val="24"/>
          <w:szCs w:val="24"/>
        </w:rPr>
        <w:t>nas  redes  públicas  de  educação  básica,  acompanhamento  dos  profissionais  iniciantes, supervisionados por equipe de profissionais experientes, a fim de fundamentar, com base nos programas de  acompanhamento,  por  meio  de  avaliação  documentada,  a  decisão  pela  efetivação  após  o  estágio probatório e oferecer, durante este período, curso de aprofundamento de estudos na área de atuação do professor,  com  destaque  para  os  conteúdos  a  serem  ensinados  e  as  metodologias  de  ensino  de  cada disciplina.</w:t>
      </w:r>
    </w:p>
    <w:p w:rsidR="00565CF5"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Manutenção e atualização do plano de carreira, em acordo com as diretrizes definidas na base nacional comum de valorização dos profissionais da educação.</w:t>
      </w:r>
    </w:p>
    <w:p w:rsidR="00565CF5"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Garantir, nos  planos  de  carreira,  que  as  escolas  de  educação  básica  ofereçam  serviços  de  orientação educacional, supervisão e administração escolar, realizado por profissionais habilitados na área de atuação.</w:t>
      </w:r>
    </w:p>
    <w:p w:rsidR="00565CF5"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Assegurar, na forma da lei, recursos financeiros para valorização dos profissionais da educação da rede pública.</w:t>
      </w:r>
    </w:p>
    <w:p w:rsidR="00565CF5" w:rsidRPr="00821446" w:rsidRDefault="00565CF5" w:rsidP="00565CF5">
      <w:pPr>
        <w:pStyle w:val="PargrafodaLista"/>
        <w:numPr>
          <w:ilvl w:val="1"/>
          <w:numId w:val="33"/>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Garantir o cumprimento da legislação nacional quanto a jornada de trabalho dos profissionais do magistério da rede pública de ensino.</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w:t>
      </w:r>
      <w:r w:rsidRPr="00821446">
        <w:rPr>
          <w:rFonts w:ascii="Times New Roman" w:hAnsi="Times New Roman"/>
          <w:b/>
          <w:color w:val="000000" w:themeColor="text1"/>
          <w:sz w:val="24"/>
          <w:szCs w:val="24"/>
        </w:rPr>
        <w:t>META 19</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821446"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Priorizar o repasse de transferências voluntárias da União e do Estado, na área da educação, para os Municípios  que tenham aprovado legislação específica que regulamente  a matéria na área de sua abrangência, respeitando a legislação nacional, considerando, conjuntamente, para a nomeação dos diretores de escola, critérios técnicos de mérito e desempenho, bem como a participação da comunidade escolar</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Ampliar com efetiva participação em regime de colaboração entre os entes federados, os programas de apoio e formação aos (às)conselheiros(as) dos conselhos de acompanhamento e controle social do Fundeb, dos conselhos de alimentação escolar, dos conselhos regionais e de outros e aos(às) representantes educacionais em demais conselhos de acompanhamento de políticas públicas, garantindo a esses colegiados recursos financeiros, espaço físico adequado, equipamentos e meios de transporte para visitas à rede escolar, com vistas ao bom desempenho de suas funções;</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Consolidar o Fórum Permanente de Educação envolvendo gestores públicos, trabalhadores da educação e organizações</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da  sociedade  civil,  bem  como  incentivar  e  oferecer  suporte  técnico  aos  Municípios  para constituí-lo, com o intuito de: a) coordenar a conferência estadual,  regional, intermunicipal e municipal, bem  como  acompanhar  e  avaliar  o  processo  de  implementação  de  suas  deliberações;  b)  efetuar  o acompanhamento da execução do Plano e dos planos municipais de educação; c) debater o financiamento da educação e as diretrizes curriculares do sistema estadual; d) promover as articulações necessárias entre os  correspondentes  do  Fórum  Nacional  de  Educação,  do  Fórum  Estadual  de  Educação  e  dos  Fóruns  de Educação  dos  Municípios;  e)  acompanhar,  junto  a  Câmara de Vereadores ,  a  tramitação  de  projetos legislativos relativos à Política Estadual de Educação.</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Promover, em todas as redes de educação básica, a constituição e o fortalecimento de grêmios estudantis e associações de pais, assegurando-se lhes, inclusive, espaços adequados e condições de funcionamento nas escolas e fomentando a sua articulação orgânica com os conselhos escolares, por meio das respectivas representações;</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Incentivar, em todas as redes de educação básica, a aprovação de leis municipais de criação de conselhos escolares.</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Estimular a participação  efetiva  da  comunidade  escolar  e  local  na  formulação  e  acompanhamento  dos projetos  políticos-pedagógicos,  currículos  escolares,  planos  de  gestão  escolar  e  regimentos  escolares, possibilitando as condições objetivas necessárias à operacionalização desta participação</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Garantir, em regime de colaboração, programa de formação continuada para gestores das escolas públicas.</w:t>
      </w:r>
    </w:p>
    <w:p w:rsidR="00565CF5"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Manter comissões de acompanhamento do Plano de Ações Articuladas (PAR), para monitorar e dar visibilidade às ações planejadas em suas respectivas esferas.</w:t>
      </w:r>
    </w:p>
    <w:p w:rsidR="00565CF5" w:rsidRPr="00821446" w:rsidRDefault="00565CF5" w:rsidP="00565CF5">
      <w:pPr>
        <w:pStyle w:val="PargrafodaLista"/>
        <w:numPr>
          <w:ilvl w:val="1"/>
          <w:numId w:val="34"/>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Fortalecer os conselhos de acompanhamento,</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controle social e fiscalização dos recursos da educação.</w:t>
      </w: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Pr="00B95FCE" w:rsidRDefault="00565CF5" w:rsidP="00565CF5">
      <w:pPr>
        <w:pStyle w:val="PargrafodaLista"/>
        <w:spacing w:after="0" w:line="360" w:lineRule="auto"/>
        <w:ind w:left="420"/>
        <w:jc w:val="both"/>
        <w:rPr>
          <w:rFonts w:ascii="Times New Roman" w:hAnsi="Times New Roman"/>
          <w:color w:val="000000" w:themeColor="text1"/>
          <w:sz w:val="24"/>
          <w:szCs w:val="24"/>
        </w:rPr>
      </w:pPr>
    </w:p>
    <w:p w:rsidR="00565CF5" w:rsidRDefault="00565CF5" w:rsidP="00565CF5">
      <w:p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w:t>
      </w:r>
      <w:r w:rsidRPr="00821446">
        <w:rPr>
          <w:rFonts w:ascii="Times New Roman" w:hAnsi="Times New Roman"/>
          <w:b/>
          <w:color w:val="000000" w:themeColor="text1"/>
          <w:sz w:val="24"/>
          <w:szCs w:val="24"/>
        </w:rPr>
        <w:t>META 20:</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Ampliar o investimento público em educação pública de forma a atingir, no mínimo, o patamar de 7% (sete por cento) do Produto Interno Bruto - PIB do País no 5º (quinto) ano de vigência desta Lei e, no mínimo, o equivalente a 10% (dez por cento) do PIB ao final do decênio.</w:t>
      </w:r>
    </w:p>
    <w:p w:rsidR="00565CF5" w:rsidRDefault="00565CF5" w:rsidP="00565CF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ESTRATÉGIAS:</w:t>
      </w:r>
    </w:p>
    <w:p w:rsidR="00565CF5" w:rsidRPr="00821446" w:rsidRDefault="00565CF5" w:rsidP="00565CF5">
      <w:pPr>
        <w:spacing w:after="0" w:line="360" w:lineRule="auto"/>
        <w:jc w:val="both"/>
        <w:rPr>
          <w:rFonts w:ascii="Times New Roman" w:hAnsi="Times New Roman"/>
          <w:color w:val="000000" w:themeColor="text1"/>
          <w:sz w:val="24"/>
          <w:szCs w:val="24"/>
        </w:rPr>
      </w:pP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Garantir fontes de financiamento permanentes e sustentáveis para todos os níveis, etapas e modalidades da educação básica, observando-se as políticas de colaboração entre os entes federados, em especial as decorrentes do art. 60 do Ato das Disposições Constitucionais Transitórias e do § 1º do art. 75 da Lei nº 9.394, de 20 de dezembro de 1996, que tratam da capacidade de atendimento e do esforço fiscal de cada ente federado, com vistas a atender suas demandas educacionais à luz </w:t>
      </w:r>
      <w:r>
        <w:rPr>
          <w:rFonts w:ascii="Times New Roman" w:hAnsi="Times New Roman"/>
          <w:color w:val="000000" w:themeColor="text1"/>
          <w:sz w:val="24"/>
          <w:szCs w:val="24"/>
        </w:rPr>
        <w:t>do padrão de qualidade nacional</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Colaborar, com</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a União e o Estado,  no  aperfeiçoamento  e  ampliação  dos  mecanismos  de  acompanhamento  da arrecadação da contribuição social do salário-educação.</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Aprimorar a destinação de recursos à manutenção e o desenvolvimento do ensino, em acréscimo aos recursos vinculados nos termos do Ar</w:t>
      </w:r>
      <w:r>
        <w:rPr>
          <w:rFonts w:ascii="Times New Roman" w:hAnsi="Times New Roman"/>
          <w:color w:val="000000" w:themeColor="text1"/>
          <w:sz w:val="24"/>
          <w:szCs w:val="24"/>
        </w:rPr>
        <w:t>t. 212, da Constituição Federal.</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Aplicar, na forma de</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lei específica, a parcela da participação no resultado ou da compensação financeira pela exploração de petróleo e gás natural e outros recursos, com a finalidade de cumprimento da meta prevista no Inciso VI, do caput do Ar</w:t>
      </w:r>
      <w:r>
        <w:rPr>
          <w:rFonts w:ascii="Times New Roman" w:hAnsi="Times New Roman"/>
          <w:color w:val="000000" w:themeColor="text1"/>
          <w:sz w:val="24"/>
          <w:szCs w:val="24"/>
        </w:rPr>
        <w:t>t. 214, da Constituição Federal.</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Fortalecer os mecanismos e os instrumentos que assegurem, nos termos do Parágrafo Único, do Art. 48, da Lei Complementar nº 101/2000, com a redação dada pela Lei Complementar nº 131/2009, a transparência e o controle social na utilização dos recursos públicos aplicados em educação, especialmente a realização de audiências públicas, a criação de portais eletrônicos de transparência e a capacitação dos membros de conselhos de acompanhamento e controle social do</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FUNDEB, com a colaboração entre as Secretarias de Educação do Estado e dos Municípios, os  Tribunais  de Contas  do Estado  e dos Municípios  e o Ministério Público.</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Desenvolver, com apoio do setor de contabilidade</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da Administração do município, estudos  e acompanhamento  regular  dos  investimentos  e  custos  por  estudante  da  educação,  em  todos  os  níveis, etapas e modalidades.</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Adotar o Custo Aluno Qualidade (CAQ) como indicador prioritário para o financiamento de todas as etapas e modalidades da educação básica.</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Acompanhar a regulamentação do § 4, do Art. 164, da Constituição Estadual, no prazo de 2 (dois) anos, por lei  complementar, de forma a estabelecer as normas de cooperação entre o Estado e os Municípios, em material educacional, e a articulação do sistema estadual de educação em regime de colaboração, com o equilíbrio  na  repartição  das  responsabilidades  e  dos  recursos  e  efetivo  cumprimento  das  funções redistributiva e  supletiva da União no combate às  desigualdades educacionais regionais, promovendo a adequação da legislação estadual.</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 xml:space="preserve"> Acompanhar</w:t>
      </w:r>
      <w:r>
        <w:rPr>
          <w:rFonts w:ascii="Times New Roman" w:hAnsi="Times New Roman"/>
          <w:color w:val="000000" w:themeColor="text1"/>
          <w:sz w:val="24"/>
          <w:szCs w:val="24"/>
        </w:rPr>
        <w:t xml:space="preserve"> </w:t>
      </w:r>
      <w:r w:rsidRPr="00821446">
        <w:rPr>
          <w:rFonts w:ascii="Times New Roman" w:hAnsi="Times New Roman"/>
          <w:color w:val="000000" w:themeColor="text1"/>
          <w:sz w:val="24"/>
          <w:szCs w:val="24"/>
        </w:rPr>
        <w:t>a elaboração  da  Lei  de  Responsabilidade  Educacional,  a  ser  amplamente  discutida  com os diversos  setores  da  sociedade,  com  os  gestores  da  educação  e  com  a  comunidade  educacional,  sendo agente de implementação.</w:t>
      </w:r>
      <w:r>
        <w:rPr>
          <w:rFonts w:ascii="Times New Roman" w:hAnsi="Times New Roman"/>
          <w:color w:val="000000" w:themeColor="text1"/>
          <w:sz w:val="24"/>
          <w:szCs w:val="24"/>
        </w:rPr>
        <w:t xml:space="preserve"> </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821446">
        <w:rPr>
          <w:rFonts w:ascii="Times New Roman" w:hAnsi="Times New Roman"/>
          <w:color w:val="000000" w:themeColor="text1"/>
          <w:sz w:val="24"/>
          <w:szCs w:val="24"/>
        </w:rPr>
        <w:t>Apoiar e defender a prorrogação do Fundo de Manutenção e Desenvolvimento da Educação Básica e de Valorização dos Profissionais da Educação, com aperfeiçoamento que aprofundem o regime de colaboração e a participação financeira da União para garantir equalização de oportunidades  educacionais e padrão mínimo de qualidade do ensino, nos termos do Art. 211, da Constituição Federal.</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4B0B21">
        <w:rPr>
          <w:rFonts w:ascii="Times New Roman" w:hAnsi="Times New Roman"/>
          <w:color w:val="000000" w:themeColor="text1"/>
          <w:sz w:val="24"/>
          <w:szCs w:val="24"/>
        </w:rPr>
        <w:t xml:space="preserve"> Buscar, junto a União, a complementação de recursos financeiros para os Estados, e aos Municípios que comprovadamente não</w:t>
      </w:r>
      <w:r>
        <w:rPr>
          <w:rFonts w:ascii="Times New Roman" w:hAnsi="Times New Roman"/>
          <w:color w:val="000000" w:themeColor="text1"/>
          <w:sz w:val="24"/>
          <w:szCs w:val="24"/>
        </w:rPr>
        <w:t xml:space="preserve"> </w:t>
      </w:r>
      <w:r w:rsidRPr="004B0B21">
        <w:rPr>
          <w:rFonts w:ascii="Times New Roman" w:hAnsi="Times New Roman"/>
          <w:color w:val="000000" w:themeColor="text1"/>
          <w:sz w:val="24"/>
          <w:szCs w:val="24"/>
        </w:rPr>
        <w:t>atingir o valor do CAQi e, posteriormente, do CAQ.</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4B0B21">
        <w:rPr>
          <w:rFonts w:ascii="Times New Roman" w:hAnsi="Times New Roman"/>
          <w:color w:val="000000" w:themeColor="text1"/>
          <w:sz w:val="24"/>
          <w:szCs w:val="24"/>
        </w:rPr>
        <w:t xml:space="preserve"> Estabelecer, garantir e efetivar  a  articulação  entre  as  metas  deste  Plano  e  demais  instrumentos orçamentários da União, do Estado e dos Municípios, dos planos municipais de educação  e os respectivos PPAs, LDOs e LOAs, em todos os níveis, etapas e modalidades de ensino.</w:t>
      </w:r>
    </w:p>
    <w:p w:rsidR="00565CF5"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4B0B21">
        <w:rPr>
          <w:rFonts w:ascii="Times New Roman" w:hAnsi="Times New Roman"/>
          <w:color w:val="000000" w:themeColor="text1"/>
          <w:sz w:val="24"/>
          <w:szCs w:val="24"/>
        </w:rPr>
        <w:t xml:space="preserve"> Garantir a aplicação dos</w:t>
      </w:r>
      <w:r>
        <w:rPr>
          <w:rFonts w:ascii="Times New Roman" w:hAnsi="Times New Roman"/>
          <w:color w:val="000000" w:themeColor="text1"/>
          <w:sz w:val="24"/>
          <w:szCs w:val="24"/>
        </w:rPr>
        <w:t xml:space="preserve"> </w:t>
      </w:r>
      <w:r w:rsidRPr="004B0B21">
        <w:rPr>
          <w:rFonts w:ascii="Times New Roman" w:hAnsi="Times New Roman"/>
          <w:color w:val="000000" w:themeColor="text1"/>
          <w:sz w:val="24"/>
          <w:szCs w:val="24"/>
        </w:rPr>
        <w:t>recursos  financeiros  que  devem  ser  destinados  à  melhoria  da  qualidade  e gratuidade do ensino, na formação e valorização do magistério, na organização escolar, priori</w:t>
      </w:r>
      <w:r>
        <w:rPr>
          <w:rFonts w:ascii="Times New Roman" w:hAnsi="Times New Roman"/>
          <w:color w:val="000000" w:themeColor="text1"/>
          <w:sz w:val="24"/>
          <w:szCs w:val="24"/>
        </w:rPr>
        <w:t>tariamente, em escolas públicas.</w:t>
      </w:r>
    </w:p>
    <w:p w:rsidR="00565CF5" w:rsidRPr="004B0B21" w:rsidRDefault="00565CF5" w:rsidP="00565CF5">
      <w:pPr>
        <w:pStyle w:val="PargrafodaLista"/>
        <w:numPr>
          <w:ilvl w:val="1"/>
          <w:numId w:val="35"/>
        </w:numPr>
        <w:spacing w:after="0" w:line="360" w:lineRule="auto"/>
        <w:jc w:val="both"/>
        <w:rPr>
          <w:rFonts w:ascii="Times New Roman" w:hAnsi="Times New Roman"/>
          <w:color w:val="000000" w:themeColor="text1"/>
          <w:sz w:val="24"/>
          <w:szCs w:val="24"/>
        </w:rPr>
      </w:pPr>
      <w:r w:rsidRPr="004B0B21">
        <w:rPr>
          <w:rFonts w:ascii="Times New Roman" w:hAnsi="Times New Roman"/>
          <w:color w:val="000000" w:themeColor="text1"/>
          <w:sz w:val="24"/>
          <w:szCs w:val="24"/>
        </w:rPr>
        <w:t xml:space="preserve"> Garantir em regime de colaboração entre os entes federados aplicação dos recursos destinados à  manutenção, reforma e construção de escolas  públicas  com infraestrutura adequada às etapas e modalidades de ensino.</w:t>
      </w:r>
    </w:p>
    <w:p w:rsidR="00565CF5" w:rsidRPr="00FF7BE8" w:rsidRDefault="00565CF5" w:rsidP="00565CF5">
      <w:pPr>
        <w:pStyle w:val="PargrafodaLista"/>
        <w:ind w:left="420"/>
        <w:jc w:val="both"/>
        <w:rPr>
          <w:rFonts w:ascii="Times New Roman" w:hAnsi="Times New Roman"/>
          <w:color w:val="000000" w:themeColor="text1"/>
          <w:sz w:val="24"/>
          <w:szCs w:val="24"/>
        </w:rPr>
      </w:pPr>
    </w:p>
    <w:p w:rsidR="00565CF5" w:rsidRDefault="00565CF5" w:rsidP="00565CF5">
      <w:pPr>
        <w:rPr>
          <w:rFonts w:ascii="Times New Roman" w:hAnsi="Times New Roman"/>
          <w:b/>
          <w:sz w:val="24"/>
          <w:szCs w:val="24"/>
        </w:rPr>
      </w:pPr>
      <w:r w:rsidRPr="00C904E0">
        <w:rPr>
          <w:rFonts w:ascii="Times New Roman" w:hAnsi="Times New Roman"/>
          <w:b/>
          <w:sz w:val="24"/>
          <w:szCs w:val="24"/>
        </w:rPr>
        <w:t xml:space="preserve">LISTA DE SIGLAS </w:t>
      </w:r>
    </w:p>
    <w:p w:rsidR="00565CF5" w:rsidRPr="00133C73" w:rsidRDefault="00565CF5" w:rsidP="00565CF5">
      <w:pPr>
        <w:rPr>
          <w:rFonts w:ascii="Times New Roman" w:hAnsi="Times New Roman"/>
          <w:sz w:val="24"/>
          <w:szCs w:val="24"/>
        </w:rPr>
      </w:pPr>
      <w:r w:rsidRPr="00133C73">
        <w:rPr>
          <w:rFonts w:ascii="Times New Roman" w:hAnsi="Times New Roman"/>
          <w:sz w:val="24"/>
          <w:szCs w:val="24"/>
        </w:rPr>
        <w:t>PNE-PLANO NACIONAL DE EDUCAÇÃO</w:t>
      </w:r>
    </w:p>
    <w:p w:rsidR="00565CF5" w:rsidRPr="00133C73" w:rsidRDefault="00565CF5" w:rsidP="00565CF5">
      <w:pPr>
        <w:rPr>
          <w:rFonts w:ascii="Times New Roman" w:hAnsi="Times New Roman"/>
          <w:sz w:val="24"/>
          <w:szCs w:val="24"/>
        </w:rPr>
      </w:pPr>
      <w:r w:rsidRPr="00133C73">
        <w:rPr>
          <w:rFonts w:ascii="Times New Roman" w:hAnsi="Times New Roman"/>
          <w:sz w:val="24"/>
          <w:szCs w:val="24"/>
        </w:rPr>
        <w:t>PME-PLANO MUNICIPAL DE EDUCAÇÃO</w:t>
      </w:r>
    </w:p>
    <w:p w:rsidR="00565CF5" w:rsidRPr="00133C73" w:rsidRDefault="00565CF5" w:rsidP="00565CF5">
      <w:pPr>
        <w:rPr>
          <w:rFonts w:ascii="Times New Roman" w:hAnsi="Times New Roman"/>
          <w:sz w:val="24"/>
          <w:szCs w:val="24"/>
        </w:rPr>
      </w:pPr>
      <w:r w:rsidRPr="00133C73">
        <w:rPr>
          <w:rFonts w:ascii="Times New Roman" w:hAnsi="Times New Roman"/>
          <w:sz w:val="24"/>
          <w:szCs w:val="24"/>
        </w:rPr>
        <w:t>PEE-PLANO ESTADUAL DE EDUCAÇÃO</w:t>
      </w:r>
    </w:p>
    <w:p w:rsidR="00565CF5" w:rsidRPr="00133C73" w:rsidRDefault="00565CF5" w:rsidP="00565CF5">
      <w:pPr>
        <w:rPr>
          <w:rFonts w:ascii="Times New Roman" w:hAnsi="Times New Roman"/>
          <w:sz w:val="24"/>
          <w:szCs w:val="24"/>
        </w:rPr>
      </w:pPr>
      <w:r w:rsidRPr="00133C73">
        <w:rPr>
          <w:rFonts w:ascii="Times New Roman" w:hAnsi="Times New Roman"/>
          <w:sz w:val="24"/>
          <w:szCs w:val="24"/>
        </w:rPr>
        <w:t>LDB-LEI DE DIRETRIZES E BASES</w:t>
      </w:r>
    </w:p>
    <w:p w:rsidR="00565CF5" w:rsidRPr="00133C73" w:rsidRDefault="00565CF5" w:rsidP="00565CF5">
      <w:pPr>
        <w:rPr>
          <w:rFonts w:ascii="Times New Roman" w:eastAsia="Times New Roman" w:hAnsi="Times New Roman"/>
          <w:color w:val="000000"/>
          <w:sz w:val="24"/>
          <w:szCs w:val="24"/>
          <w:lang w:eastAsia="pt-BR"/>
        </w:rPr>
      </w:pPr>
      <w:r w:rsidRPr="00133C73">
        <w:rPr>
          <w:rFonts w:ascii="Times New Roman" w:eastAsia="Times New Roman" w:hAnsi="Times New Roman"/>
          <w:color w:val="000000"/>
          <w:sz w:val="24"/>
          <w:szCs w:val="24"/>
          <w:lang w:eastAsia="pt-BR"/>
        </w:rPr>
        <w:t>IBGE-INSTITUTO BRASILEIRO DE GEOGRAFIA E ESTATISTICAS</w:t>
      </w:r>
    </w:p>
    <w:p w:rsidR="00565CF5" w:rsidRPr="00133C73" w:rsidRDefault="00565CF5" w:rsidP="00565CF5">
      <w:pPr>
        <w:rPr>
          <w:rFonts w:ascii="Times New Roman" w:eastAsia="Times New Roman" w:hAnsi="Times New Roman"/>
          <w:color w:val="000000"/>
          <w:sz w:val="24"/>
          <w:szCs w:val="24"/>
          <w:lang w:eastAsia="pt-BR"/>
        </w:rPr>
      </w:pPr>
      <w:r w:rsidRPr="00133C73">
        <w:rPr>
          <w:rFonts w:ascii="Times New Roman" w:eastAsia="Times New Roman" w:hAnsi="Times New Roman"/>
          <w:color w:val="000000"/>
          <w:sz w:val="24"/>
          <w:szCs w:val="24"/>
          <w:lang w:eastAsia="pt-BR"/>
        </w:rPr>
        <w:t xml:space="preserve">PNAD-PESQUISA NACIONAL POR AMOSTRA DE DOMICÍLIOS </w:t>
      </w:r>
    </w:p>
    <w:p w:rsidR="00565CF5" w:rsidRPr="00133C73" w:rsidRDefault="00565CF5" w:rsidP="00565CF5">
      <w:pPr>
        <w:rPr>
          <w:rFonts w:ascii="Times New Roman" w:hAnsi="Times New Roman"/>
          <w:color w:val="000000" w:themeColor="text1"/>
          <w:sz w:val="24"/>
          <w:szCs w:val="24"/>
        </w:rPr>
      </w:pPr>
      <w:r w:rsidRPr="00133C73">
        <w:rPr>
          <w:rFonts w:ascii="Times New Roman" w:hAnsi="Times New Roman"/>
          <w:color w:val="000000" w:themeColor="text1"/>
          <w:sz w:val="24"/>
          <w:szCs w:val="24"/>
        </w:rPr>
        <w:t>CAQi-CUSTO ALUNO QUALIDADE INICIAL</w:t>
      </w:r>
    </w:p>
    <w:p w:rsidR="00565CF5" w:rsidRPr="00133C73" w:rsidRDefault="00565CF5" w:rsidP="00565CF5">
      <w:pPr>
        <w:jc w:val="both"/>
        <w:rPr>
          <w:rFonts w:ascii="Times New Roman" w:hAnsi="Times New Roman"/>
          <w:color w:val="000000" w:themeColor="text1"/>
          <w:sz w:val="24"/>
          <w:szCs w:val="24"/>
        </w:rPr>
      </w:pPr>
      <w:r w:rsidRPr="00133C73">
        <w:rPr>
          <w:rFonts w:ascii="Times New Roman" w:hAnsi="Times New Roman"/>
          <w:color w:val="000000" w:themeColor="text1"/>
          <w:sz w:val="24"/>
          <w:szCs w:val="24"/>
        </w:rPr>
        <w:t>CAQ-CUSTO ALUNO QUALIDADE</w:t>
      </w:r>
    </w:p>
    <w:p w:rsidR="00565CF5" w:rsidRPr="00133C73" w:rsidRDefault="00565CF5" w:rsidP="00565CF5">
      <w:pPr>
        <w:rPr>
          <w:rFonts w:ascii="Times New Roman" w:hAnsi="Times New Roman"/>
          <w:color w:val="000000" w:themeColor="text1"/>
          <w:sz w:val="24"/>
          <w:szCs w:val="24"/>
        </w:rPr>
      </w:pPr>
      <w:r w:rsidRPr="00133C73">
        <w:rPr>
          <w:rFonts w:ascii="Times New Roman" w:hAnsi="Times New Roman"/>
          <w:color w:val="000000" w:themeColor="text1"/>
          <w:sz w:val="24"/>
          <w:szCs w:val="24"/>
        </w:rPr>
        <w:t>PPA-PLANO PLURI ANUAL</w:t>
      </w:r>
    </w:p>
    <w:p w:rsidR="00565CF5" w:rsidRPr="00133C73" w:rsidRDefault="00565CF5" w:rsidP="00565CF5">
      <w:pPr>
        <w:rPr>
          <w:rFonts w:ascii="Times New Roman" w:hAnsi="Times New Roman"/>
          <w:color w:val="000000" w:themeColor="text1"/>
          <w:sz w:val="24"/>
          <w:szCs w:val="24"/>
        </w:rPr>
      </w:pPr>
      <w:r w:rsidRPr="00133C73">
        <w:rPr>
          <w:rFonts w:ascii="Times New Roman" w:hAnsi="Times New Roman"/>
          <w:color w:val="000000" w:themeColor="text1"/>
          <w:sz w:val="24"/>
          <w:szCs w:val="24"/>
        </w:rPr>
        <w:t>LDO- LEI DE DIRETRIZES ORÇAMENTARIA</w:t>
      </w:r>
    </w:p>
    <w:p w:rsidR="00565CF5" w:rsidRDefault="00565CF5" w:rsidP="00565CF5">
      <w:pPr>
        <w:rPr>
          <w:rFonts w:ascii="Times New Roman" w:hAnsi="Times New Roman"/>
          <w:color w:val="000000" w:themeColor="text1"/>
          <w:sz w:val="24"/>
          <w:szCs w:val="24"/>
        </w:rPr>
      </w:pPr>
      <w:r w:rsidRPr="00133C73">
        <w:rPr>
          <w:rFonts w:ascii="Times New Roman" w:hAnsi="Times New Roman"/>
          <w:color w:val="000000" w:themeColor="text1"/>
          <w:sz w:val="24"/>
          <w:szCs w:val="24"/>
        </w:rPr>
        <w:t xml:space="preserve"> LOA-LEI ORÇAMENTÁRIA ANUAL</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COMED- CONSELHO MUNICIPAL DE EDUCAÇÃO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IDH- INDICE DE DESENVOLVIMENTO HUMANO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IDMS- INDICE DE DESENVOLVIMENTO MUNICIPAL SUSTENTÁVEL</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SES- SECRETARIA DE ESTADO DA SAÚDE</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CACS- CONSELHO DE ACOMPANHAMENTO E CONTROLE SOCIAL</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PIB- PRODUTO INTERNO BRUTO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FUNDEB- FUNDO NACIONAL DE EDUCAÇÃO BÁSICA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PDDE- PROGRAMA DINHEIRO DIRETO NA ESCOLA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PNATE- PROGRAMA NACIONAL DE TRANSPORTE ESCOLAR</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PNAE- PROGRAMA NACIONAL DE ALIMENTAÇÃO ESCOLAR</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PNAIC- PROGRAMA NACIONAL DE ALFABETIZAÇÃO NA IDADE CERTA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MEC- MINISTERIO DA EDUCAÇÃO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SIMEC- SISTEMA INTEGRADO DE EXECUSSÃO E CONTROLE</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INEP- INSTITUTO NACIONAL DE ESTUDOS E PESQUISA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ANA- AVALIAÇÃO NACIONAL DE ALFABETIZAÇÃO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IDEB- INDICE DE DESENVOLVIMENTO DA EDUCAÇÃO BÁSICA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CE- CENTRO DE EDUCAÇÃO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CEI- CENTRO DE EDUCAÇÃO INFANTIL</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EEB- ESCOLA DE EDUCAÇÃO BÁSICA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ENEM- EXAME NACIONAL DE ENSINO MÉDIO</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SAEB- SISTEMA DE AVALIAÇÃO DA EDUCAÇÃO BÁSICA</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FCEE- FUNDAÇÃO CATARINENSE DE EDUCAÇÃO ESPECIAL</w:t>
      </w:r>
    </w:p>
    <w:p w:rsidR="00565CF5" w:rsidRDefault="00565CF5" w:rsidP="00565CF5">
      <w:pPr>
        <w:rPr>
          <w:rFonts w:ascii="Times New Roman" w:hAnsi="Times New Roman"/>
          <w:color w:val="000000" w:themeColor="text1"/>
          <w:sz w:val="24"/>
          <w:szCs w:val="24"/>
        </w:rPr>
      </w:pPr>
      <w:r>
        <w:rPr>
          <w:rFonts w:ascii="Times New Roman" w:hAnsi="Times New Roman"/>
          <w:color w:val="000000" w:themeColor="text1"/>
          <w:sz w:val="24"/>
          <w:szCs w:val="24"/>
        </w:rPr>
        <w:t>CAE- CONSELHO DE ALIMENTAÇÃO ESCOLAR</w:t>
      </w:r>
    </w:p>
    <w:p w:rsidR="00565CF5" w:rsidRDefault="00565CF5" w:rsidP="00565CF5">
      <w:pPr>
        <w:rPr>
          <w:rFonts w:ascii="Times New Roman" w:hAnsi="Times New Roman"/>
          <w:color w:val="000000" w:themeColor="text1"/>
          <w:sz w:val="24"/>
          <w:szCs w:val="24"/>
        </w:rPr>
      </w:pPr>
    </w:p>
    <w:p w:rsidR="00565CF5" w:rsidRPr="00156C07" w:rsidRDefault="00565CF5" w:rsidP="00565CF5">
      <w:pPr>
        <w:rPr>
          <w:rFonts w:ascii="Times New Roman" w:hAnsi="Times New Roman"/>
          <w:b/>
          <w:sz w:val="24"/>
          <w:szCs w:val="24"/>
        </w:rPr>
      </w:pPr>
      <w:r>
        <w:rPr>
          <w:rFonts w:ascii="Times New Roman" w:hAnsi="Times New Roman"/>
          <w:color w:val="000000" w:themeColor="text1"/>
          <w:sz w:val="24"/>
          <w:szCs w:val="24"/>
        </w:rPr>
        <w:t xml:space="preserve"> </w:t>
      </w:r>
      <w:r w:rsidRPr="00133C73">
        <w:rPr>
          <w:rFonts w:ascii="Times New Roman" w:hAnsi="Times New Roman"/>
          <w:b/>
          <w:sz w:val="24"/>
          <w:szCs w:val="24"/>
        </w:rPr>
        <w:t>REFERÊNCIAS BIBLIOGRÁFICAS</w:t>
      </w:r>
      <w:r>
        <w:rPr>
          <w:rFonts w:ascii="Times New Roman" w:hAnsi="Times New Roman"/>
          <w:b/>
          <w:sz w:val="24"/>
          <w:szCs w:val="24"/>
        </w:rPr>
        <w:t xml:space="preserve"> </w:t>
      </w:r>
    </w:p>
    <w:p w:rsidR="00565CF5" w:rsidRPr="00886463" w:rsidRDefault="00565CF5" w:rsidP="00565CF5">
      <w:pPr>
        <w:jc w:val="both"/>
        <w:rPr>
          <w:rFonts w:ascii="Times New Roman" w:eastAsiaTheme="minorHAnsi" w:hAnsi="Times New Roman"/>
          <w:sz w:val="24"/>
          <w:szCs w:val="24"/>
        </w:rPr>
      </w:pPr>
      <w:r w:rsidRPr="00886463">
        <w:rPr>
          <w:rFonts w:ascii="Times New Roman" w:eastAsiaTheme="minorHAnsi" w:hAnsi="Times New Roman"/>
          <w:sz w:val="24"/>
          <w:szCs w:val="24"/>
        </w:rPr>
        <w:t xml:space="preserve">BRASIL. </w:t>
      </w:r>
      <w:r w:rsidRPr="00886463">
        <w:rPr>
          <w:rFonts w:ascii="Times New Roman" w:eastAsiaTheme="minorHAnsi" w:hAnsi="Times New Roman"/>
          <w:b/>
          <w:bCs/>
          <w:sz w:val="24"/>
          <w:szCs w:val="24"/>
        </w:rPr>
        <w:t>Constituição da República Federativa do Brasil</w:t>
      </w:r>
      <w:r w:rsidRPr="00886463">
        <w:rPr>
          <w:rFonts w:ascii="Times New Roman" w:eastAsiaTheme="minorHAnsi" w:hAnsi="Times New Roman"/>
          <w:sz w:val="24"/>
          <w:szCs w:val="24"/>
        </w:rPr>
        <w:t xml:space="preserve">. Brasília, DF: Senado 1988. Disponível em: </w:t>
      </w:r>
      <w:hyperlink r:id="rId56" w:history="1">
        <w:r w:rsidRPr="00886463">
          <w:rPr>
            <w:rFonts w:ascii="Times New Roman" w:eastAsiaTheme="minorHAnsi" w:hAnsi="Times New Roman"/>
            <w:color w:val="0000FF" w:themeColor="hyperlink"/>
            <w:sz w:val="24"/>
            <w:szCs w:val="24"/>
            <w:u w:val="single"/>
          </w:rPr>
          <w:t>http://www.senado.gov.br/legislacao/const/con1988/CON1988_05.10.1988/CON1988.pdf</w:t>
        </w:r>
      </w:hyperlink>
    </w:p>
    <w:p w:rsidR="00565CF5" w:rsidRPr="00886463" w:rsidRDefault="00565CF5" w:rsidP="00565CF5">
      <w:pPr>
        <w:jc w:val="both"/>
        <w:rPr>
          <w:rFonts w:ascii="Times New Roman" w:eastAsiaTheme="minorHAnsi" w:hAnsi="Times New Roman"/>
          <w:sz w:val="24"/>
          <w:szCs w:val="24"/>
        </w:rPr>
      </w:pPr>
      <w:r w:rsidRPr="00886463">
        <w:rPr>
          <w:rFonts w:ascii="Times New Roman" w:eastAsiaTheme="minorHAnsi" w:hAnsi="Times New Roman"/>
          <w:sz w:val="24"/>
          <w:szCs w:val="24"/>
        </w:rPr>
        <w:t xml:space="preserve">BRASIL. </w:t>
      </w:r>
      <w:r w:rsidRPr="00886463">
        <w:rPr>
          <w:rFonts w:ascii="Times New Roman" w:eastAsiaTheme="minorHAnsi" w:hAnsi="Times New Roman"/>
          <w:b/>
          <w:bCs/>
          <w:sz w:val="24"/>
          <w:szCs w:val="24"/>
        </w:rPr>
        <w:t xml:space="preserve">LDB da Educação Nacional: </w:t>
      </w:r>
      <w:r w:rsidRPr="00886463">
        <w:rPr>
          <w:rFonts w:ascii="Times New Roman" w:eastAsiaTheme="minorHAnsi" w:hAnsi="Times New Roman"/>
          <w:sz w:val="24"/>
          <w:szCs w:val="24"/>
        </w:rPr>
        <w:t xml:space="preserve">Lei n. 9.394, de 20 de dezembro de 1996. Disponível em </w:t>
      </w:r>
      <w:hyperlink r:id="rId57" w:history="1">
        <w:r w:rsidRPr="00886463">
          <w:rPr>
            <w:rFonts w:ascii="Times New Roman" w:eastAsiaTheme="minorHAnsi" w:hAnsi="Times New Roman"/>
            <w:color w:val="0000FF" w:themeColor="hyperlink"/>
            <w:sz w:val="24"/>
            <w:szCs w:val="24"/>
            <w:u w:val="single"/>
          </w:rPr>
          <w:t>http://www.planalto.gov.br/ccivil_03/leis/l9394.htm. Acesso em 03/03/2015</w:t>
        </w:r>
      </w:hyperlink>
      <w:r w:rsidRPr="00886463">
        <w:rPr>
          <w:rFonts w:ascii="Times New Roman" w:eastAsiaTheme="minorHAnsi" w:hAnsi="Times New Roman"/>
          <w:sz w:val="24"/>
          <w:szCs w:val="24"/>
        </w:rPr>
        <w:t>.</w:t>
      </w:r>
    </w:p>
    <w:p w:rsidR="00565CF5" w:rsidRPr="00886463" w:rsidRDefault="00565CF5" w:rsidP="00565CF5">
      <w:pPr>
        <w:jc w:val="both"/>
        <w:rPr>
          <w:rFonts w:ascii="Times New Roman" w:eastAsiaTheme="minorHAnsi" w:hAnsi="Times New Roman"/>
          <w:sz w:val="24"/>
          <w:szCs w:val="24"/>
        </w:rPr>
      </w:pPr>
      <w:r w:rsidRPr="00886463">
        <w:rPr>
          <w:rFonts w:ascii="Times New Roman" w:eastAsiaTheme="minorHAnsi" w:hAnsi="Times New Roman"/>
          <w:sz w:val="24"/>
          <w:szCs w:val="24"/>
        </w:rPr>
        <w:t xml:space="preserve">BRASIL. </w:t>
      </w:r>
      <w:r w:rsidRPr="00886463">
        <w:rPr>
          <w:rFonts w:ascii="Times New Roman" w:eastAsiaTheme="minorHAnsi" w:hAnsi="Times New Roman"/>
          <w:b/>
          <w:bCs/>
          <w:sz w:val="24"/>
          <w:szCs w:val="24"/>
        </w:rPr>
        <w:t xml:space="preserve">Plano Nacional de Educação. </w:t>
      </w:r>
      <w:r w:rsidRPr="00886463">
        <w:rPr>
          <w:rFonts w:ascii="Times New Roman" w:eastAsiaTheme="minorHAnsi" w:hAnsi="Times New Roman"/>
          <w:sz w:val="24"/>
          <w:szCs w:val="24"/>
        </w:rPr>
        <w:t xml:space="preserve">LEI Nº 13.005, de 25 de junho de 2014. Brasília, DF. Disponível em: </w:t>
      </w:r>
      <w:hyperlink r:id="rId58" w:history="1">
        <w:r w:rsidRPr="00886463">
          <w:rPr>
            <w:rFonts w:ascii="Times New Roman" w:eastAsiaTheme="minorHAnsi" w:hAnsi="Times New Roman"/>
            <w:color w:val="0000FF" w:themeColor="hyperlink"/>
            <w:sz w:val="24"/>
            <w:szCs w:val="24"/>
            <w:u w:val="single"/>
          </w:rPr>
          <w:t>http://www.planalto.gov.br/ccivil_03/_Ato2011-2014/2014/Lei/L13005.htm</w:t>
        </w:r>
      </w:hyperlink>
    </w:p>
    <w:p w:rsidR="00565CF5" w:rsidRPr="00886463" w:rsidRDefault="00565CF5" w:rsidP="00565CF5">
      <w:pPr>
        <w:jc w:val="both"/>
        <w:rPr>
          <w:rFonts w:ascii="Times New Roman" w:eastAsiaTheme="minorHAnsi" w:hAnsi="Times New Roman"/>
          <w:sz w:val="24"/>
          <w:szCs w:val="24"/>
        </w:rPr>
      </w:pPr>
      <w:r w:rsidRPr="00886463">
        <w:rPr>
          <w:rFonts w:ascii="Times New Roman" w:eastAsiaTheme="minorHAnsi" w:hAnsi="Times New Roman"/>
          <w:sz w:val="24"/>
          <w:szCs w:val="24"/>
        </w:rPr>
        <w:t xml:space="preserve">SANTA CATARINA. </w:t>
      </w:r>
      <w:r w:rsidRPr="00886463">
        <w:rPr>
          <w:rFonts w:ascii="Times New Roman" w:eastAsiaTheme="minorHAnsi" w:hAnsi="Times New Roman"/>
          <w:b/>
          <w:bCs/>
          <w:sz w:val="24"/>
          <w:szCs w:val="24"/>
        </w:rPr>
        <w:t>Plano Estadual de Santa Catarina 2015/2015</w:t>
      </w:r>
      <w:r w:rsidRPr="00886463">
        <w:rPr>
          <w:rFonts w:ascii="Times New Roman" w:eastAsiaTheme="minorHAnsi" w:hAnsi="Times New Roman"/>
          <w:sz w:val="24"/>
          <w:szCs w:val="24"/>
        </w:rPr>
        <w:t>- Versão Preliminar. Florianópolis, SC, 2014. Disponível em: file:///C:/Users/ILHAWAY/Downloads/pee-sc-versao-preliminar-25-08-14.pdf. Acesso em: 04/03/2015.</w:t>
      </w:r>
    </w:p>
    <w:p w:rsidR="00565CF5" w:rsidRPr="00886463" w:rsidRDefault="00565CF5" w:rsidP="00565CF5">
      <w:pPr>
        <w:jc w:val="both"/>
        <w:rPr>
          <w:rFonts w:ascii="Times New Roman" w:eastAsiaTheme="minorHAnsi" w:hAnsi="Times New Roman"/>
          <w:sz w:val="24"/>
          <w:szCs w:val="24"/>
        </w:rPr>
      </w:pPr>
      <w:r w:rsidRPr="00886463">
        <w:rPr>
          <w:rFonts w:ascii="Times New Roman" w:eastAsiaTheme="minorHAnsi" w:hAnsi="Times New Roman"/>
          <w:sz w:val="24"/>
          <w:szCs w:val="24"/>
        </w:rPr>
        <w:t xml:space="preserve">SANTA CATARINA. </w:t>
      </w:r>
      <w:r w:rsidRPr="00886463">
        <w:rPr>
          <w:rFonts w:ascii="Times New Roman" w:eastAsiaTheme="minorHAnsi" w:hAnsi="Times New Roman"/>
          <w:b/>
          <w:bCs/>
          <w:sz w:val="24"/>
          <w:szCs w:val="24"/>
        </w:rPr>
        <w:t>Dossiê Situação Educacional dos Municípios Catarinenses</w:t>
      </w:r>
      <w:r w:rsidRPr="00886463">
        <w:rPr>
          <w:rFonts w:ascii="Times New Roman" w:eastAsiaTheme="minorHAnsi" w:hAnsi="Times New Roman"/>
          <w:sz w:val="24"/>
          <w:szCs w:val="24"/>
        </w:rPr>
        <w:t>. Federação das Indústrias do Estado de Santa Catarina. Florianópolis, 2014.</w:t>
      </w:r>
    </w:p>
    <w:p w:rsidR="00565CF5" w:rsidRPr="00886463" w:rsidRDefault="00565CF5" w:rsidP="00565CF5">
      <w:pPr>
        <w:jc w:val="both"/>
        <w:rPr>
          <w:rFonts w:ascii="Times New Roman" w:eastAsiaTheme="minorHAnsi" w:hAnsi="Times New Roman"/>
          <w:sz w:val="24"/>
          <w:szCs w:val="24"/>
        </w:rPr>
      </w:pPr>
      <w:r w:rsidRPr="00886463">
        <w:rPr>
          <w:rFonts w:ascii="Times New Roman" w:eastAsiaTheme="minorHAnsi" w:hAnsi="Times New Roman"/>
          <w:sz w:val="24"/>
          <w:szCs w:val="24"/>
        </w:rPr>
        <w:t xml:space="preserve">TIGRINHOS. </w:t>
      </w:r>
      <w:r w:rsidRPr="00886463">
        <w:rPr>
          <w:rFonts w:ascii="Times New Roman" w:eastAsiaTheme="minorHAnsi" w:hAnsi="Times New Roman"/>
          <w:b/>
          <w:bCs/>
          <w:sz w:val="24"/>
          <w:szCs w:val="24"/>
        </w:rPr>
        <w:t>Plano Municipal de Educação de Tigrinhos</w:t>
      </w:r>
      <w:r w:rsidRPr="00886463">
        <w:rPr>
          <w:rFonts w:ascii="Times New Roman" w:eastAsiaTheme="minorHAnsi" w:hAnsi="Times New Roman"/>
          <w:sz w:val="24"/>
          <w:szCs w:val="24"/>
        </w:rPr>
        <w:t xml:space="preserve">. </w:t>
      </w:r>
      <w:r w:rsidRPr="00886463">
        <w:rPr>
          <w:rFonts w:ascii="Times New Roman" w:eastAsiaTheme="minorHAnsi" w:hAnsi="Times New Roman"/>
          <w:color w:val="000000" w:themeColor="text1"/>
          <w:sz w:val="24"/>
          <w:szCs w:val="24"/>
        </w:rPr>
        <w:t>Lei Municipal Nº 459/2007, de 05 de dezembro de 2007</w:t>
      </w:r>
      <w:r w:rsidRPr="00886463">
        <w:rPr>
          <w:rFonts w:ascii="Times New Roman" w:eastAsiaTheme="minorHAnsi" w:hAnsi="Times New Roman"/>
          <w:sz w:val="24"/>
          <w:szCs w:val="24"/>
        </w:rPr>
        <w:t>. Tigrinhos, SC.</w:t>
      </w:r>
    </w:p>
    <w:p w:rsidR="00565CF5" w:rsidRPr="00133C73" w:rsidRDefault="00565CF5" w:rsidP="00565CF5">
      <w:pPr>
        <w:rPr>
          <w:rFonts w:ascii="Times New Roman" w:hAnsi="Times New Roman"/>
          <w:sz w:val="24"/>
          <w:szCs w:val="24"/>
        </w:rPr>
      </w:pPr>
    </w:p>
    <w:p w:rsidR="00565CF5" w:rsidRPr="00133C73" w:rsidRDefault="00565CF5" w:rsidP="00565CF5">
      <w:pPr>
        <w:rPr>
          <w:rFonts w:ascii="Times New Roman" w:hAnsi="Times New Roman"/>
          <w:sz w:val="24"/>
          <w:szCs w:val="24"/>
        </w:rPr>
      </w:pPr>
    </w:p>
    <w:p w:rsidR="00565CF5" w:rsidRPr="00133C73" w:rsidRDefault="00565CF5" w:rsidP="00565CF5">
      <w:pPr>
        <w:rPr>
          <w:rFonts w:ascii="Times New Roman" w:hAnsi="Times New Roman"/>
          <w:sz w:val="24"/>
          <w:szCs w:val="24"/>
        </w:rPr>
      </w:pPr>
    </w:p>
    <w:p w:rsidR="00565CF5" w:rsidRPr="00133C73" w:rsidRDefault="00565CF5" w:rsidP="00565CF5">
      <w:pPr>
        <w:rPr>
          <w:rFonts w:ascii="Times New Roman" w:hAnsi="Times New Roman"/>
          <w:sz w:val="24"/>
          <w:szCs w:val="24"/>
        </w:rPr>
      </w:pPr>
    </w:p>
    <w:p w:rsidR="00565CF5" w:rsidRPr="00133C73" w:rsidRDefault="00565CF5" w:rsidP="00565CF5">
      <w:pPr>
        <w:rPr>
          <w:rFonts w:ascii="Times New Roman" w:hAnsi="Times New Roman"/>
          <w:sz w:val="24"/>
          <w:szCs w:val="24"/>
        </w:rPr>
      </w:pPr>
    </w:p>
    <w:p w:rsidR="00565CF5" w:rsidRPr="00565CF5" w:rsidRDefault="00565CF5" w:rsidP="00565CF5">
      <w:pPr>
        <w:widowControl w:val="0"/>
        <w:spacing w:after="0" w:line="240" w:lineRule="auto"/>
        <w:jc w:val="both"/>
        <w:rPr>
          <w:rFonts w:ascii="Times New Roman" w:eastAsia="Times New Roman" w:hAnsi="Times New Roman"/>
          <w:color w:val="000000"/>
          <w:sz w:val="24"/>
          <w:szCs w:val="24"/>
          <w:lang w:eastAsia="pt-BR"/>
        </w:rPr>
      </w:pPr>
    </w:p>
    <w:sectPr w:rsidR="00565CF5" w:rsidRPr="00565CF5" w:rsidSect="00C43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0F0" w:rsidRDefault="00D450F0" w:rsidP="00565CF5">
      <w:pPr>
        <w:spacing w:after="0" w:line="240" w:lineRule="auto"/>
      </w:pPr>
      <w:r>
        <w:separator/>
      </w:r>
    </w:p>
  </w:endnote>
  <w:endnote w:type="continuationSeparator" w:id="0">
    <w:p w:rsidR="00D450F0" w:rsidRDefault="00D450F0" w:rsidP="0056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0F0" w:rsidRDefault="00D450F0" w:rsidP="00565CF5">
      <w:pPr>
        <w:spacing w:after="0" w:line="240" w:lineRule="auto"/>
      </w:pPr>
      <w:r>
        <w:separator/>
      </w:r>
    </w:p>
  </w:footnote>
  <w:footnote w:type="continuationSeparator" w:id="0">
    <w:p w:rsidR="00D450F0" w:rsidRDefault="00D450F0" w:rsidP="00565CF5">
      <w:pPr>
        <w:spacing w:after="0" w:line="240" w:lineRule="auto"/>
      </w:pPr>
      <w:r>
        <w:continuationSeparator/>
      </w:r>
    </w:p>
  </w:footnote>
  <w:footnote w:id="1">
    <w:p w:rsidR="008F03DB" w:rsidRPr="009E3F5B" w:rsidRDefault="008F03DB" w:rsidP="00565CF5">
      <w:pPr>
        <w:spacing w:after="0" w:line="240" w:lineRule="auto"/>
        <w:rPr>
          <w:rFonts w:ascii="Times New Roman" w:hAnsi="Times New Roman"/>
          <w:sz w:val="20"/>
          <w:szCs w:val="20"/>
        </w:rPr>
      </w:pPr>
      <w:r w:rsidRPr="009E3F5B">
        <w:rPr>
          <w:rStyle w:val="Refdenotaderodap"/>
          <w:rFonts w:ascii="Times New Roman" w:hAnsi="Times New Roman"/>
          <w:sz w:val="20"/>
          <w:szCs w:val="20"/>
        </w:rPr>
        <w:footnoteRef/>
      </w:r>
      <w:r w:rsidRPr="009E3F5B">
        <w:rPr>
          <w:rFonts w:ascii="Times New Roman" w:hAnsi="Times New Roman"/>
          <w:sz w:val="20"/>
          <w:szCs w:val="20"/>
        </w:rPr>
        <w:t>Fonte: http://www.ibge.gov.br/</w:t>
      </w:r>
      <w:r w:rsidRPr="009E3F5B">
        <w:rPr>
          <w:rStyle w:val="Refdenotaderodap"/>
          <w:rFonts w:ascii="Times New Roman" w:hAnsi="Times New Roman"/>
          <w:sz w:val="20"/>
          <w:szCs w:val="20"/>
        </w:rPr>
        <w:footnoteRef/>
      </w:r>
    </w:p>
  </w:footnote>
  <w:footnote w:id="2">
    <w:p w:rsidR="008F03DB" w:rsidRPr="009E3F5B" w:rsidRDefault="008F03DB" w:rsidP="00565CF5">
      <w:pPr>
        <w:pStyle w:val="Textodenotaderodap"/>
        <w:rPr>
          <w:rFonts w:ascii="Times New Roman" w:hAnsi="Times New Roman"/>
        </w:rPr>
      </w:pPr>
      <w:r w:rsidRPr="009E3F5B">
        <w:rPr>
          <w:rStyle w:val="Refdenotaderodap"/>
          <w:rFonts w:ascii="Times New Roman" w:hAnsi="Times New Roman"/>
        </w:rPr>
        <w:footnoteRef/>
      </w:r>
      <w:r w:rsidRPr="009E3F5B">
        <w:rPr>
          <w:rFonts w:ascii="Times New Roman" w:hAnsi="Times New Roman"/>
        </w:rPr>
        <w:t xml:space="preserve"> Fonte: http://www.ibge.gov.br/</w:t>
      </w:r>
      <w:r w:rsidRPr="009E3F5B">
        <w:rPr>
          <w:rStyle w:val="Refdenotaderodap"/>
          <w:rFonts w:ascii="Times New Roman" w:hAnsi="Times New Roman"/>
        </w:rPr>
        <w:footnoteRef/>
      </w:r>
    </w:p>
  </w:footnote>
  <w:footnote w:id="3">
    <w:p w:rsidR="008F03DB" w:rsidRDefault="008F03DB" w:rsidP="00565CF5">
      <w:pPr>
        <w:pStyle w:val="Textodenotaderodap"/>
      </w:pPr>
      <w:r>
        <w:rPr>
          <w:rStyle w:val="Refdenotaderodap"/>
        </w:rPr>
        <w:footnoteRef/>
      </w:r>
      <w:r w:rsidRPr="007C2E88">
        <w:rPr>
          <w:rFonts w:ascii="Times New Roman" w:hAnsi="Times New Roman"/>
          <w:sz w:val="24"/>
          <w:szCs w:val="24"/>
        </w:rPr>
        <w:t>http://www.ibge.gov.br/</w:t>
      </w:r>
    </w:p>
  </w:footnote>
  <w:footnote w:id="4">
    <w:p w:rsidR="008F03DB" w:rsidRDefault="008F03DB" w:rsidP="00565CF5">
      <w:pPr>
        <w:pStyle w:val="Textodenotaderodap"/>
      </w:pPr>
      <w:r>
        <w:rPr>
          <w:rStyle w:val="Refdenotaderodap"/>
        </w:rPr>
        <w:footnoteRef/>
      </w:r>
      <w:r w:rsidRPr="007C2E88">
        <w:rPr>
          <w:rFonts w:ascii="Times New Roman" w:hAnsi="Times New Roman"/>
          <w:sz w:val="24"/>
          <w:szCs w:val="24"/>
        </w:rPr>
        <w:t>http://www.ibge.gov.br/</w:t>
      </w:r>
    </w:p>
  </w:footnote>
  <w:footnote w:id="5">
    <w:p w:rsidR="008F03DB" w:rsidRPr="000E1BE5" w:rsidRDefault="008F03DB" w:rsidP="00565CF5">
      <w:pPr>
        <w:pStyle w:val="Textodenotaderodap"/>
        <w:rPr>
          <w:rFonts w:ascii="Times New Roman" w:hAnsi="Times New Roman"/>
        </w:rPr>
      </w:pPr>
      <w:r w:rsidRPr="000E1BE5">
        <w:rPr>
          <w:rStyle w:val="Refdenotaderodap"/>
          <w:rFonts w:ascii="Times New Roman" w:hAnsi="Times New Roman"/>
        </w:rPr>
        <w:footnoteRef/>
      </w:r>
      <w:r w:rsidRPr="000E1BE5">
        <w:rPr>
          <w:rFonts w:ascii="Times New Roman" w:hAnsi="Times New Roman"/>
        </w:rPr>
        <w:t>http://indicadores.fecam.org.br/indice/municipal/codIbge/4217956/cod</w:t>
      </w:r>
      <w:r>
        <w:rPr>
          <w:rFonts w:ascii="Times New Roman" w:hAnsi="Times New Roman"/>
        </w:rPr>
        <w:t xml:space="preserve"> Municí</w:t>
      </w:r>
      <w:r w:rsidRPr="000E1BE5">
        <w:rPr>
          <w:rFonts w:ascii="Times New Roman" w:hAnsi="Times New Roman"/>
        </w:rPr>
        <w:t>pio/266</w:t>
      </w:r>
    </w:p>
  </w:footnote>
  <w:footnote w:id="6">
    <w:p w:rsidR="008F03DB" w:rsidRPr="00FE576A" w:rsidRDefault="008F03DB" w:rsidP="00565CF5">
      <w:pPr>
        <w:pStyle w:val="Textodenotaderodap"/>
        <w:rPr>
          <w:rFonts w:ascii="Times New Roman" w:hAnsi="Times New Roman"/>
        </w:rPr>
      </w:pPr>
      <w:r w:rsidRPr="00FE576A">
        <w:rPr>
          <w:rStyle w:val="Refdenotaderodap"/>
          <w:rFonts w:ascii="Times New Roman" w:hAnsi="Times New Roman"/>
        </w:rPr>
        <w:footnoteRef/>
      </w:r>
      <w:r w:rsidRPr="00FE576A">
        <w:rPr>
          <w:rFonts w:ascii="Times New Roman" w:hAnsi="Times New Roman"/>
        </w:rPr>
        <w:t xml:space="preserve"> http://indicadores.fecam.org.br/indice/exportar-dados-municipio/codMunicipio/266</w:t>
      </w:r>
    </w:p>
  </w:footnote>
  <w:footnote w:id="7">
    <w:p w:rsidR="008F03DB" w:rsidRPr="00FE576A" w:rsidRDefault="008F03DB" w:rsidP="00565CF5">
      <w:pPr>
        <w:pStyle w:val="Textodenotaderodap"/>
        <w:rPr>
          <w:rFonts w:ascii="Times New Roman" w:hAnsi="Times New Roman"/>
        </w:rPr>
      </w:pPr>
      <w:r w:rsidRPr="00FE576A">
        <w:rPr>
          <w:rStyle w:val="Refdenotaderodap"/>
          <w:rFonts w:ascii="Times New Roman" w:hAnsi="Times New Roman"/>
        </w:rPr>
        <w:footnoteRef/>
      </w:r>
      <w:r w:rsidRPr="00FE576A">
        <w:rPr>
          <w:rFonts w:ascii="Times New Roman" w:hAnsi="Times New Roman"/>
        </w:rPr>
        <w:t xml:space="preserve"> http://indicadores.fecam.org.br/indice/exportar-dados-municipio/codMunicipio/266</w:t>
      </w:r>
    </w:p>
  </w:footnote>
  <w:footnote w:id="8">
    <w:p w:rsidR="008F03DB" w:rsidRPr="00FE576A" w:rsidRDefault="008F03DB" w:rsidP="00565CF5">
      <w:pPr>
        <w:pStyle w:val="Textodenotaderodap"/>
        <w:rPr>
          <w:rFonts w:ascii="Times New Roman" w:hAnsi="Times New Roman"/>
        </w:rPr>
      </w:pPr>
      <w:r w:rsidRPr="00FE576A">
        <w:rPr>
          <w:rStyle w:val="Refdenotaderodap"/>
          <w:rFonts w:ascii="Times New Roman" w:hAnsi="Times New Roman"/>
        </w:rPr>
        <w:footnoteRef/>
      </w:r>
      <w:r w:rsidRPr="00FE576A">
        <w:rPr>
          <w:rFonts w:ascii="Times New Roman" w:hAnsi="Times New Roman"/>
        </w:rPr>
        <w:t xml:space="preserve"> http://indicadores.fecam.org.br/indice/exportar-dados-municipio/codMunicipio/266</w:t>
      </w:r>
    </w:p>
  </w:footnote>
  <w:footnote w:id="9">
    <w:p w:rsidR="008F03DB" w:rsidRPr="00FE576A" w:rsidRDefault="008F03DB" w:rsidP="00565CF5">
      <w:pPr>
        <w:pStyle w:val="Textodenotaderodap"/>
        <w:rPr>
          <w:rFonts w:ascii="Times New Roman" w:hAnsi="Times New Roman"/>
        </w:rPr>
      </w:pPr>
      <w:r w:rsidRPr="00FE576A">
        <w:rPr>
          <w:rStyle w:val="Refdenotaderodap"/>
          <w:rFonts w:ascii="Times New Roman" w:hAnsi="Times New Roman"/>
        </w:rPr>
        <w:footnoteRef/>
      </w:r>
      <w:r w:rsidRPr="00FE576A">
        <w:rPr>
          <w:rFonts w:ascii="Times New Roman" w:hAnsi="Times New Roman"/>
        </w:rPr>
        <w:t xml:space="preserve"> http://indicadores.fecam.org.br/indice/exportar-dados-municipio/codMunicipio/266</w:t>
      </w:r>
    </w:p>
  </w:footnote>
  <w:footnote w:id="10">
    <w:p w:rsidR="008F03DB" w:rsidRPr="00690D87" w:rsidRDefault="008F03DB" w:rsidP="00565CF5">
      <w:pPr>
        <w:pStyle w:val="Textodenotaderodap"/>
        <w:rPr>
          <w:rFonts w:ascii="Times New Roman" w:hAnsi="Times New Roman"/>
        </w:rPr>
      </w:pPr>
      <w:r w:rsidRPr="00690D87">
        <w:rPr>
          <w:rStyle w:val="Refdenotaderodap"/>
          <w:rFonts w:ascii="Times New Roman" w:hAnsi="Times New Roman"/>
        </w:rPr>
        <w:footnoteRef/>
      </w:r>
      <w:r w:rsidRPr="00690D87">
        <w:rPr>
          <w:rFonts w:ascii="Times New Roman" w:hAnsi="Times New Roman"/>
        </w:rPr>
        <w:t>http://portal.inep.gov.br/</w:t>
      </w:r>
    </w:p>
  </w:footnote>
  <w:footnote w:id="11">
    <w:p w:rsidR="008F03DB" w:rsidRDefault="008F03DB" w:rsidP="00565CF5">
      <w:pPr>
        <w:pStyle w:val="Textodenotaderodap"/>
      </w:pPr>
      <w:r>
        <w:rPr>
          <w:rStyle w:val="Refdenotaderodap"/>
        </w:rPr>
        <w:footnoteRef/>
      </w:r>
      <w:r>
        <w:t xml:space="preserve"> </w:t>
      </w:r>
      <w:r w:rsidRPr="00690D87">
        <w:rPr>
          <w:rFonts w:ascii="Times New Roman" w:hAnsi="Times New Roman"/>
        </w:rPr>
        <w:t>http://portal.inep.gov.br/</w:t>
      </w:r>
    </w:p>
  </w:footnote>
  <w:footnote w:id="12">
    <w:p w:rsidR="008F03DB" w:rsidRDefault="008F03DB" w:rsidP="00565CF5">
      <w:pPr>
        <w:pStyle w:val="Textodenotaderodap"/>
      </w:pPr>
      <w:r>
        <w:rPr>
          <w:rStyle w:val="Refdenotaderodap"/>
        </w:rPr>
        <w:footnoteRef/>
      </w:r>
      <w:r w:rsidRPr="00BD54D3">
        <w:t>http://portal.inep.gov.br/</w:t>
      </w:r>
    </w:p>
  </w:footnote>
  <w:footnote w:id="13">
    <w:p w:rsidR="008F03DB" w:rsidRPr="00412AEF" w:rsidRDefault="008F03DB" w:rsidP="00565CF5">
      <w:pPr>
        <w:pStyle w:val="Textodenotaderodap"/>
        <w:rPr>
          <w:rFonts w:ascii="Times New Roman" w:hAnsi="Times New Roman"/>
        </w:rPr>
      </w:pPr>
      <w:r w:rsidRPr="00412AEF">
        <w:rPr>
          <w:rStyle w:val="Refdenotaderodap"/>
          <w:rFonts w:ascii="Times New Roman" w:hAnsi="Times New Roman"/>
        </w:rPr>
        <w:footnoteRef/>
      </w:r>
      <w:r w:rsidRPr="00412AEF">
        <w:rPr>
          <w:rFonts w:ascii="Times New Roman" w:hAnsi="Times New Roman"/>
        </w:rPr>
        <w:t>http://portal.inep.gov.br/</w:t>
      </w:r>
    </w:p>
  </w:footnote>
  <w:footnote w:id="14">
    <w:p w:rsidR="008F03DB" w:rsidRPr="00412AEF" w:rsidRDefault="008F03DB" w:rsidP="00565CF5">
      <w:pPr>
        <w:pStyle w:val="Textodenotaderodap"/>
        <w:rPr>
          <w:rFonts w:ascii="Times New Roman" w:hAnsi="Times New Roman"/>
        </w:rPr>
      </w:pPr>
      <w:r w:rsidRPr="00412AEF">
        <w:rPr>
          <w:rStyle w:val="Refdenotaderodap"/>
          <w:rFonts w:ascii="Times New Roman" w:hAnsi="Times New Roman"/>
        </w:rPr>
        <w:footnoteRef/>
      </w:r>
      <w:r w:rsidRPr="00412AEF">
        <w:rPr>
          <w:rFonts w:ascii="Times New Roman" w:hAnsi="Times New Roman"/>
        </w:rPr>
        <w:t>http://portal.inep.gov.br/</w:t>
      </w:r>
    </w:p>
  </w:footnote>
  <w:footnote w:id="15">
    <w:p w:rsidR="008F03DB" w:rsidRDefault="008F03DB" w:rsidP="00565CF5">
      <w:pPr>
        <w:pStyle w:val="Textodenotaderodap"/>
      </w:pPr>
      <w:r>
        <w:rPr>
          <w:rStyle w:val="Refdenotaderodap"/>
        </w:rPr>
        <w:footnoteRef/>
      </w:r>
      <w:r w:rsidRPr="00E426E6">
        <w:t>http://simec.mec.gov.br/pde/graficopne.php</w:t>
      </w:r>
    </w:p>
  </w:footnote>
  <w:footnote w:id="16">
    <w:p w:rsidR="008F03DB" w:rsidRPr="004E163F" w:rsidRDefault="008F03DB" w:rsidP="00565CF5">
      <w:pPr>
        <w:rPr>
          <w:rFonts w:ascii="Times New Roman" w:hAnsi="Times New Roman"/>
          <w:sz w:val="20"/>
          <w:szCs w:val="20"/>
        </w:rPr>
      </w:pPr>
      <w:r w:rsidRPr="004E163F">
        <w:rPr>
          <w:rStyle w:val="Refdenotaderodap"/>
          <w:rFonts w:ascii="Times New Roman" w:hAnsi="Times New Roman"/>
          <w:sz w:val="20"/>
          <w:szCs w:val="20"/>
        </w:rPr>
        <w:footnoteRef/>
      </w:r>
      <w:r w:rsidRPr="004E163F">
        <w:rPr>
          <w:rFonts w:ascii="Times New Roman" w:hAnsi="Times New Roman"/>
          <w:sz w:val="20"/>
          <w:szCs w:val="20"/>
        </w:rPr>
        <w:t>http://portal.inep.gov.br/</w:t>
      </w:r>
    </w:p>
    <w:p w:rsidR="008F03DB" w:rsidRDefault="008F03DB" w:rsidP="00565CF5">
      <w:pPr>
        <w:pStyle w:val="Textodenotaderodap"/>
      </w:pPr>
    </w:p>
    <w:p w:rsidR="008F03DB" w:rsidRDefault="008F03DB" w:rsidP="00565CF5">
      <w:pPr>
        <w:pStyle w:val="Textodenotaderodap"/>
      </w:pPr>
    </w:p>
  </w:footnote>
  <w:footnote w:id="17">
    <w:p w:rsidR="008F03DB" w:rsidRPr="00814869" w:rsidRDefault="008F03DB" w:rsidP="00565CF5">
      <w:pPr>
        <w:pStyle w:val="Textodenotaderodap"/>
      </w:pPr>
      <w:r w:rsidRPr="00814869">
        <w:rPr>
          <w:rStyle w:val="Refdenotaderodap"/>
        </w:rPr>
        <w:footnoteRef/>
      </w:r>
      <w:r w:rsidRPr="00814869">
        <w:rPr>
          <w:rFonts w:ascii="Times New Roman" w:hAnsi="Times New Roman"/>
        </w:rPr>
        <w:t>http://simec.mec.gov.br/pde/graficopne.php</w:t>
      </w:r>
    </w:p>
  </w:footnote>
  <w:footnote w:id="18">
    <w:p w:rsidR="008F03DB" w:rsidRPr="00814869" w:rsidRDefault="008F03DB" w:rsidP="00565CF5">
      <w:pPr>
        <w:rPr>
          <w:rFonts w:ascii="Times New Roman" w:hAnsi="Times New Roman"/>
          <w:sz w:val="20"/>
          <w:szCs w:val="20"/>
        </w:rPr>
      </w:pPr>
      <w:r w:rsidRPr="00814869">
        <w:rPr>
          <w:rStyle w:val="Refdenotaderodap"/>
          <w:rFonts w:ascii="Times New Roman" w:hAnsi="Times New Roman"/>
          <w:sz w:val="20"/>
          <w:szCs w:val="20"/>
        </w:rPr>
        <w:footnoteRef/>
      </w:r>
      <w:r w:rsidRPr="00814869">
        <w:rPr>
          <w:rFonts w:ascii="Times New Roman" w:hAnsi="Times New Roman"/>
          <w:sz w:val="20"/>
          <w:szCs w:val="20"/>
        </w:rPr>
        <w:t xml:space="preserve"> http://portal.inep.gov.br/</w:t>
      </w:r>
    </w:p>
    <w:p w:rsidR="008F03DB" w:rsidRDefault="008F03DB" w:rsidP="00565CF5">
      <w:pPr>
        <w:pStyle w:val="Textodenotaderodap"/>
      </w:pPr>
    </w:p>
  </w:footnote>
  <w:footnote w:id="19">
    <w:p w:rsidR="008F03DB" w:rsidRDefault="008F03DB" w:rsidP="00565CF5">
      <w:pPr>
        <w:pStyle w:val="Textodenotaderodap"/>
      </w:pPr>
      <w:r>
        <w:rPr>
          <w:rStyle w:val="Refdenotaderodap"/>
        </w:rPr>
        <w:footnoteRef/>
      </w:r>
      <w:r w:rsidRPr="00A7451B">
        <w:rPr>
          <w:rFonts w:ascii="Times New Roman" w:hAnsi="Times New Roman"/>
          <w:sz w:val="24"/>
          <w:szCs w:val="24"/>
        </w:rPr>
        <w:t>http://simec.mec.gov.br/pde/graficopne.php</w:t>
      </w:r>
    </w:p>
  </w:footnote>
  <w:footnote w:id="20">
    <w:p w:rsidR="008F03DB" w:rsidRDefault="008F03DB" w:rsidP="00565CF5">
      <w:pPr>
        <w:pStyle w:val="Textodenotaderodap"/>
      </w:pPr>
      <w:r>
        <w:rPr>
          <w:rStyle w:val="Refdenotaderodap"/>
        </w:rPr>
        <w:footnoteRef/>
      </w:r>
      <w:r w:rsidRPr="00A7451B">
        <w:rPr>
          <w:rFonts w:ascii="Times New Roman" w:hAnsi="Times New Roman"/>
          <w:sz w:val="24"/>
          <w:szCs w:val="24"/>
        </w:rPr>
        <w:t>http://simec.mec.gov.br/pde/graficopne.php</w:t>
      </w:r>
    </w:p>
  </w:footnote>
  <w:footnote w:id="21">
    <w:p w:rsidR="008F03DB" w:rsidRPr="00710BC5" w:rsidRDefault="008F03DB" w:rsidP="00565CF5">
      <w:pPr>
        <w:spacing w:after="0" w:line="240" w:lineRule="auto"/>
        <w:rPr>
          <w:rFonts w:ascii="Times New Roman" w:hAnsi="Times New Roman"/>
          <w:sz w:val="20"/>
          <w:szCs w:val="20"/>
        </w:rPr>
      </w:pPr>
      <w:r w:rsidRPr="00710BC5">
        <w:rPr>
          <w:rStyle w:val="Refdenotaderodap"/>
          <w:sz w:val="20"/>
          <w:szCs w:val="20"/>
        </w:rPr>
        <w:footnoteRef/>
      </w:r>
      <w:r w:rsidRPr="00710BC5">
        <w:rPr>
          <w:rFonts w:ascii="Times New Roman" w:hAnsi="Times New Roman"/>
          <w:sz w:val="20"/>
          <w:szCs w:val="20"/>
        </w:rPr>
        <w:t xml:space="preserve"> http://portal.inep.gov.br/</w:t>
      </w:r>
    </w:p>
  </w:footnote>
  <w:footnote w:id="22">
    <w:p w:rsidR="008F03DB" w:rsidRPr="00710BC5" w:rsidRDefault="008F03DB" w:rsidP="00565CF5">
      <w:pPr>
        <w:pStyle w:val="Textodenotaderodap"/>
      </w:pPr>
      <w:r w:rsidRPr="00710BC5">
        <w:rPr>
          <w:rStyle w:val="Refdenotaderodap"/>
        </w:rPr>
        <w:footnoteRef/>
      </w:r>
      <w:r w:rsidRPr="00710BC5">
        <w:rPr>
          <w:rFonts w:ascii="Times New Roman" w:hAnsi="Times New Roman"/>
        </w:rPr>
        <w:t>http://simec.mec.gov.br/pde/graficopne.php</w:t>
      </w:r>
    </w:p>
  </w:footnote>
  <w:footnote w:id="23">
    <w:p w:rsidR="008F03DB" w:rsidRPr="000B0D9B" w:rsidRDefault="008F03DB" w:rsidP="00565CF5">
      <w:pPr>
        <w:pStyle w:val="Textodenotaderodap"/>
        <w:rPr>
          <w:rFonts w:ascii="Times New Roman" w:hAnsi="Times New Roman"/>
        </w:rPr>
      </w:pPr>
      <w:r w:rsidRPr="000B0D9B">
        <w:rPr>
          <w:rStyle w:val="Refdenotaderodap"/>
          <w:rFonts w:ascii="Times New Roman" w:hAnsi="Times New Roman"/>
        </w:rPr>
        <w:footnoteRef/>
      </w:r>
      <w:r w:rsidRPr="000B0D9B">
        <w:rPr>
          <w:rFonts w:ascii="Times New Roman" w:hAnsi="Times New Roman"/>
        </w:rPr>
        <w:t>http://download.inep.gov.br/educacao_basica/saeb/ana/documento/2014/documento_basico_ana_online_v2.pdf</w:t>
      </w:r>
    </w:p>
  </w:footnote>
  <w:footnote w:id="24">
    <w:p w:rsidR="008F03DB" w:rsidRPr="000B0D9B" w:rsidRDefault="008F03DB" w:rsidP="00565CF5">
      <w:pPr>
        <w:pStyle w:val="Textodenotaderodap"/>
        <w:rPr>
          <w:rFonts w:ascii="Times New Roman" w:hAnsi="Times New Roman"/>
        </w:rPr>
      </w:pPr>
      <w:r w:rsidRPr="000B0D9B">
        <w:rPr>
          <w:rStyle w:val="Refdenotaderodap"/>
          <w:rFonts w:ascii="Times New Roman" w:hAnsi="Times New Roman"/>
        </w:rPr>
        <w:footnoteRef/>
      </w:r>
      <w:r w:rsidRPr="000B0D9B">
        <w:rPr>
          <w:rFonts w:ascii="Times New Roman" w:hAnsi="Times New Roman"/>
        </w:rPr>
        <w:t xml:space="preserve"> http://provinhabrasil.inep.gov.br/objetivos</w:t>
      </w:r>
    </w:p>
  </w:footnote>
  <w:footnote w:id="25">
    <w:p w:rsidR="008F03DB" w:rsidRPr="000B0D9B" w:rsidRDefault="008F03DB" w:rsidP="00565CF5">
      <w:pPr>
        <w:pStyle w:val="Textodenotaderodap"/>
        <w:rPr>
          <w:rFonts w:ascii="Times New Roman" w:hAnsi="Times New Roman"/>
        </w:rPr>
      </w:pPr>
      <w:r w:rsidRPr="000B0D9B">
        <w:rPr>
          <w:rStyle w:val="Refdenotaderodap"/>
          <w:rFonts w:ascii="Times New Roman" w:hAnsi="Times New Roman"/>
        </w:rPr>
        <w:footnoteRef/>
      </w:r>
      <w:r w:rsidRPr="000B0D9B">
        <w:rPr>
          <w:rFonts w:ascii="Times New Roman" w:hAnsi="Times New Roman"/>
        </w:rPr>
        <w:t>http://portal.inep.gov.br/</w:t>
      </w:r>
    </w:p>
  </w:footnote>
  <w:footnote w:id="26">
    <w:p w:rsidR="008F03DB" w:rsidRDefault="008F03DB" w:rsidP="00565CF5">
      <w:pPr>
        <w:pStyle w:val="Textodenotaderodap"/>
      </w:pPr>
      <w:r>
        <w:rPr>
          <w:rStyle w:val="Refdenotaderodap"/>
        </w:rPr>
        <w:footnoteRef/>
      </w:r>
      <w:r w:rsidRPr="00D40EB3">
        <w:rPr>
          <w:rFonts w:ascii="Times New Roman" w:hAnsi="Times New Roman"/>
        </w:rPr>
        <w:t>http://portal.inep.gov.br/</w:t>
      </w:r>
    </w:p>
  </w:footnote>
  <w:footnote w:id="27">
    <w:p w:rsidR="008F03DB" w:rsidRDefault="008F03DB" w:rsidP="00565CF5">
      <w:pPr>
        <w:spacing w:after="0" w:line="240" w:lineRule="auto"/>
      </w:pPr>
      <w:r>
        <w:rPr>
          <w:rStyle w:val="Refdenotaderodap"/>
        </w:rPr>
        <w:footnoteRef/>
      </w:r>
      <w:r w:rsidRPr="00E24689">
        <w:rPr>
          <w:rFonts w:ascii="Times New Roman" w:hAnsi="Times New Roman"/>
          <w:sz w:val="20"/>
          <w:szCs w:val="20"/>
        </w:rPr>
        <w:t>http://pdeinterativo.mec.gov.br/pddeinterativo/pddeinterativo.php?modulo=principal/diagnostico&amp;acao=A&amp;aba=diagnostico_1_indicadoresetaxas&amp;aba1=diagnostico_1_2_taxasderendimento</w:t>
      </w:r>
    </w:p>
  </w:footnote>
  <w:footnote w:id="28">
    <w:p w:rsidR="008F03DB" w:rsidRDefault="008F03DB" w:rsidP="00565CF5">
      <w:pPr>
        <w:spacing w:after="0" w:line="240" w:lineRule="auto"/>
      </w:pPr>
      <w:r>
        <w:rPr>
          <w:rStyle w:val="Refdenotaderodap"/>
        </w:rPr>
        <w:footnoteRef/>
      </w:r>
      <w:r w:rsidRPr="00E24689">
        <w:rPr>
          <w:rFonts w:ascii="Times New Roman" w:hAnsi="Times New Roman"/>
          <w:sz w:val="20"/>
          <w:szCs w:val="20"/>
        </w:rPr>
        <w:t>http://pdeinterativo.mec.gov.br/pddeinterativo/pddeinterativo.php?modulo=principal/diagnostico&amp;acao=A&amp;aba=diagnostico_1_indicadoresetaxas&amp;aba1=diagnostico_1_2_taxasderendimento</w:t>
      </w:r>
    </w:p>
  </w:footnote>
  <w:footnote w:id="29">
    <w:p w:rsidR="008F03DB" w:rsidRDefault="008F03DB" w:rsidP="00565CF5">
      <w:pPr>
        <w:spacing w:after="0" w:line="240" w:lineRule="auto"/>
      </w:pPr>
      <w:r>
        <w:rPr>
          <w:rStyle w:val="Refdenotaderodap"/>
        </w:rPr>
        <w:footnoteRef/>
      </w:r>
      <w:r w:rsidRPr="00E24689">
        <w:rPr>
          <w:rFonts w:ascii="Times New Roman" w:hAnsi="Times New Roman"/>
          <w:sz w:val="20"/>
          <w:szCs w:val="20"/>
        </w:rPr>
        <w:t>http://pdeinterativo.mec.gov.br/pddeinterativo/pddeinterativo.php?modulo=principal/diagnostico&amp;acao=A&amp;aba=diagnostico_1_indicadoresetaxas&amp;aba1=diagnostico_1_2_taxasderendimento</w:t>
      </w:r>
    </w:p>
  </w:footnote>
  <w:footnote w:id="30">
    <w:p w:rsidR="008F03DB" w:rsidRDefault="008F03DB" w:rsidP="00565CF5">
      <w:pPr>
        <w:spacing w:after="0" w:line="240" w:lineRule="auto"/>
      </w:pPr>
      <w:r>
        <w:rPr>
          <w:rStyle w:val="Refdenotaderodap"/>
        </w:rPr>
        <w:footnoteRef/>
      </w:r>
      <w:r w:rsidRPr="00E24689">
        <w:rPr>
          <w:rFonts w:ascii="Times New Roman" w:hAnsi="Times New Roman"/>
          <w:sz w:val="20"/>
          <w:szCs w:val="20"/>
        </w:rPr>
        <w:t>http://pdeinterativo.mec.gov.br/pddeinterativo/pddeinterativo.php?modulo=principal/diagnostico&amp;acao=A&amp;aba=diagnostico_1_indicadoresetaxas&amp;aba1=diagnostico_1_2_taxasderendimento</w:t>
      </w:r>
    </w:p>
  </w:footnote>
  <w:footnote w:id="31">
    <w:p w:rsidR="008F03DB" w:rsidRDefault="008F03DB" w:rsidP="00565CF5">
      <w:pPr>
        <w:spacing w:after="0" w:line="240" w:lineRule="auto"/>
      </w:pPr>
      <w:r>
        <w:rPr>
          <w:rStyle w:val="Refdenotaderodap"/>
        </w:rPr>
        <w:footnoteRef/>
      </w:r>
      <w:r w:rsidRPr="00E24689">
        <w:rPr>
          <w:rFonts w:ascii="Times New Roman" w:hAnsi="Times New Roman"/>
          <w:sz w:val="20"/>
          <w:szCs w:val="20"/>
        </w:rPr>
        <w:t>http://pdeinterativo.mec.gov.br/pddeinterativo/pddeinterativo.php?modulo=principal/diagnostico&amp;acao=A&amp;aba=diagnostico_1_indicadoresetaxas&amp;aba1=diagnostico_1_2_taxasderendimento</w:t>
      </w:r>
    </w:p>
  </w:footnote>
  <w:footnote w:id="32">
    <w:p w:rsidR="008F03DB" w:rsidRDefault="008F03DB" w:rsidP="00565CF5">
      <w:pPr>
        <w:spacing w:after="0" w:line="240" w:lineRule="auto"/>
      </w:pPr>
      <w:r>
        <w:rPr>
          <w:rStyle w:val="Refdenotaderodap"/>
        </w:rPr>
        <w:footnoteRef/>
      </w:r>
      <w:r w:rsidRPr="00E24689">
        <w:rPr>
          <w:rFonts w:ascii="Times New Roman" w:hAnsi="Times New Roman"/>
          <w:sz w:val="20"/>
          <w:szCs w:val="20"/>
        </w:rPr>
        <w:t>http://pdeinterativo.mec.gov.br/pddeinterativo/pddeinterativo.php?modulo=principal/diagnostico&amp;acao=A&amp;aba=diagnostico_1_indicadoresetaxas&amp;aba1=diagnostico_1_2_taxasderendimento</w:t>
      </w:r>
    </w:p>
    <w:p w:rsidR="008F03DB" w:rsidRDefault="008F03DB" w:rsidP="00565CF5">
      <w:pPr>
        <w:pStyle w:val="Textodenotaderodap"/>
      </w:pPr>
    </w:p>
    <w:p w:rsidR="008F03DB" w:rsidRDefault="008F03DB" w:rsidP="00565CF5">
      <w:pPr>
        <w:pStyle w:val="Textodenotaderodap"/>
      </w:pPr>
    </w:p>
  </w:footnote>
  <w:footnote w:id="33">
    <w:p w:rsidR="008F03DB" w:rsidRDefault="008F03DB" w:rsidP="00565CF5">
      <w:pPr>
        <w:pStyle w:val="Textodenotaderodap"/>
      </w:pPr>
      <w:r>
        <w:rPr>
          <w:rStyle w:val="Refdenotaderodap"/>
        </w:rPr>
        <w:footnoteRef/>
      </w:r>
      <w:r w:rsidRPr="00D40EB3">
        <w:rPr>
          <w:rFonts w:ascii="Times New Roman" w:hAnsi="Times New Roman"/>
        </w:rPr>
        <w:t>http://portal.inep.gov.br/</w:t>
      </w:r>
    </w:p>
  </w:footnote>
  <w:footnote w:id="34">
    <w:p w:rsidR="008F03DB" w:rsidRPr="00B92F25" w:rsidRDefault="008F03DB" w:rsidP="00565CF5">
      <w:pPr>
        <w:pStyle w:val="Textodenotaderodap"/>
        <w:rPr>
          <w:rFonts w:ascii="Times New Roman" w:hAnsi="Times New Roman"/>
        </w:rPr>
      </w:pPr>
      <w:r w:rsidRPr="00B92F25">
        <w:rPr>
          <w:rStyle w:val="Refdenotaderodap"/>
          <w:rFonts w:ascii="Times New Roman" w:hAnsi="Times New Roman"/>
        </w:rPr>
        <w:footnoteRef/>
      </w:r>
      <w:r w:rsidRPr="00B92F25">
        <w:rPr>
          <w:rFonts w:ascii="Times New Roman" w:hAnsi="Times New Roman"/>
        </w:rPr>
        <w:t>http://simec.mec.gov.br/pde/graficopne.php</w:t>
      </w:r>
    </w:p>
  </w:footnote>
  <w:footnote w:id="35">
    <w:p w:rsidR="008F03DB" w:rsidRPr="00B92F25" w:rsidRDefault="008F03DB" w:rsidP="00565CF5">
      <w:pPr>
        <w:spacing w:after="0" w:line="240" w:lineRule="auto"/>
        <w:rPr>
          <w:rFonts w:ascii="Times New Roman" w:hAnsi="Times New Roman"/>
          <w:color w:val="000000" w:themeColor="text1"/>
          <w:sz w:val="20"/>
          <w:szCs w:val="20"/>
        </w:rPr>
      </w:pPr>
      <w:r w:rsidRPr="00B92F25">
        <w:rPr>
          <w:rStyle w:val="Refdenotaderodap"/>
          <w:rFonts w:ascii="Times New Roman" w:hAnsi="Times New Roman"/>
          <w:color w:val="000000" w:themeColor="text1"/>
          <w:sz w:val="20"/>
          <w:szCs w:val="20"/>
        </w:rPr>
        <w:footnoteRef/>
      </w:r>
      <w:hyperlink r:id="rId1" w:history="1">
        <w:r w:rsidRPr="00B92F25">
          <w:rPr>
            <w:rStyle w:val="Hyperlink"/>
            <w:rFonts w:ascii="Times New Roman" w:hAnsi="Times New Roman"/>
            <w:color w:val="000000" w:themeColor="text1"/>
            <w:sz w:val="20"/>
            <w:szCs w:val="20"/>
          </w:rPr>
          <w:t>http://portal.inep.gov.br/</w:t>
        </w:r>
      </w:hyperlink>
    </w:p>
  </w:footnote>
  <w:footnote w:id="36">
    <w:p w:rsidR="008F03DB" w:rsidRPr="00A15495" w:rsidRDefault="008F03DB" w:rsidP="00565CF5">
      <w:pPr>
        <w:spacing w:after="0" w:line="240" w:lineRule="auto"/>
        <w:rPr>
          <w:rFonts w:ascii="Times New Roman" w:hAnsi="Times New Roman"/>
          <w:color w:val="000000" w:themeColor="text1"/>
          <w:sz w:val="20"/>
          <w:szCs w:val="20"/>
          <w:u w:val="single"/>
        </w:rPr>
      </w:pPr>
      <w:r w:rsidRPr="00A15495">
        <w:rPr>
          <w:rStyle w:val="Refdenotaderodap"/>
          <w:rFonts w:ascii="Times New Roman" w:hAnsi="Times New Roman"/>
          <w:sz w:val="20"/>
          <w:szCs w:val="20"/>
        </w:rPr>
        <w:footnoteRef/>
      </w:r>
      <w:r w:rsidRPr="00A15495">
        <w:rPr>
          <w:rFonts w:ascii="Times New Roman" w:hAnsi="Times New Roman"/>
          <w:sz w:val="20"/>
          <w:szCs w:val="20"/>
        </w:rPr>
        <w:t>http://simec.mec.gov.br/pde/graficopne.php</w:t>
      </w:r>
    </w:p>
  </w:footnote>
  <w:footnote w:id="37">
    <w:p w:rsidR="008F03DB" w:rsidRPr="00A15495" w:rsidRDefault="008F03DB" w:rsidP="00565CF5">
      <w:pPr>
        <w:pStyle w:val="Textodenotaderodap"/>
        <w:rPr>
          <w:rFonts w:ascii="Times New Roman" w:hAnsi="Times New Roman"/>
        </w:rPr>
      </w:pPr>
      <w:r w:rsidRPr="00A15495">
        <w:rPr>
          <w:rStyle w:val="Refdenotaderodap"/>
          <w:rFonts w:ascii="Times New Roman" w:hAnsi="Times New Roman"/>
        </w:rPr>
        <w:footnoteRef/>
      </w:r>
      <w:r w:rsidRPr="00A15495">
        <w:rPr>
          <w:rFonts w:ascii="Times New Roman" w:hAnsi="Times New Roman"/>
        </w:rPr>
        <w:t>http://simec.mec.gov.br/pde/graficopne.php</w:t>
      </w:r>
    </w:p>
  </w:footnote>
  <w:footnote w:id="38">
    <w:p w:rsidR="008F03DB" w:rsidRPr="0046462D" w:rsidRDefault="008F03DB" w:rsidP="00565CF5">
      <w:pPr>
        <w:pStyle w:val="Textodenotaderodap"/>
      </w:pPr>
      <w:r w:rsidRPr="0046462D">
        <w:rPr>
          <w:rStyle w:val="Refdenotaderodap"/>
        </w:rPr>
        <w:footnoteRef/>
      </w:r>
      <w:r w:rsidRPr="0046462D">
        <w:t xml:space="preserve"> http://www.observatoriodopne.org.br/metas-pne/7-aprendizado-adequado-fluxo-adequado/dossie-localidades</w:t>
      </w:r>
    </w:p>
  </w:footnote>
  <w:footnote w:id="39">
    <w:p w:rsidR="008F03DB" w:rsidRPr="000331EC" w:rsidRDefault="008F03DB" w:rsidP="00565CF5">
      <w:pPr>
        <w:pStyle w:val="Textodenotaderodap"/>
      </w:pPr>
      <w:r w:rsidRPr="0026540D">
        <w:rPr>
          <w:rStyle w:val="Refdenotaderodap"/>
          <w:rFonts w:ascii="Times New Roman" w:hAnsi="Times New Roman"/>
          <w:sz w:val="24"/>
          <w:szCs w:val="24"/>
        </w:rPr>
        <w:footnoteRef/>
      </w:r>
      <w:r w:rsidRPr="000331EC">
        <w:rPr>
          <w:rFonts w:ascii="Times New Roman" w:hAnsi="Times New Roman"/>
        </w:rPr>
        <w:t>http://portal.inep.gov.br/enem</w:t>
      </w:r>
    </w:p>
  </w:footnote>
  <w:footnote w:id="40">
    <w:p w:rsidR="008F03DB" w:rsidRPr="007E2FDD" w:rsidRDefault="008F03DB" w:rsidP="00565CF5">
      <w:pPr>
        <w:spacing w:after="0" w:line="240" w:lineRule="auto"/>
        <w:rPr>
          <w:rFonts w:ascii="Times New Roman" w:hAnsi="Times New Roman"/>
          <w:color w:val="000000" w:themeColor="text1"/>
          <w:sz w:val="20"/>
          <w:szCs w:val="20"/>
        </w:rPr>
      </w:pPr>
      <w:r w:rsidRPr="000331EC">
        <w:rPr>
          <w:rStyle w:val="Refdenotaderodap"/>
          <w:sz w:val="20"/>
          <w:szCs w:val="20"/>
        </w:rPr>
        <w:footnoteRef/>
      </w:r>
      <w:hyperlink r:id="rId2" w:history="1">
        <w:r w:rsidRPr="000331EC">
          <w:rPr>
            <w:rStyle w:val="Hyperlink"/>
            <w:rFonts w:ascii="Times New Roman" w:hAnsi="Times New Roman"/>
            <w:color w:val="000000" w:themeColor="text1"/>
            <w:sz w:val="20"/>
            <w:szCs w:val="20"/>
          </w:rPr>
          <w:t>http://pdeinterativo.mec.gov.br/pddeinterativo/pddeinterativo.php?modulo=principal/diagnostico&amp;acao=A&amp;aba=diagnostico_1_indicadoresetaxas&amp;aba1=diagnostico_1_2_taxasderendimento</w:t>
        </w:r>
      </w:hyperlink>
    </w:p>
  </w:footnote>
  <w:footnote w:id="41">
    <w:p w:rsidR="008F03DB" w:rsidRPr="000331EC" w:rsidRDefault="008F03DB" w:rsidP="00565CF5">
      <w:pPr>
        <w:spacing w:after="0" w:line="240" w:lineRule="auto"/>
        <w:rPr>
          <w:rFonts w:ascii="Times New Roman" w:hAnsi="Times New Roman"/>
          <w:color w:val="000000" w:themeColor="text1"/>
          <w:sz w:val="20"/>
          <w:szCs w:val="20"/>
        </w:rPr>
      </w:pPr>
      <w:r>
        <w:rPr>
          <w:rStyle w:val="Refdenotaderodap"/>
        </w:rPr>
        <w:footnoteRef/>
      </w:r>
      <w:hyperlink r:id="rId3" w:history="1">
        <w:r w:rsidRPr="000331EC">
          <w:rPr>
            <w:rStyle w:val="Hyperlink"/>
            <w:rFonts w:ascii="Times New Roman" w:hAnsi="Times New Roman"/>
            <w:color w:val="000000" w:themeColor="text1"/>
            <w:sz w:val="20"/>
            <w:szCs w:val="20"/>
          </w:rPr>
          <w:t>http://pdeinterativo.mec.gov.br/pddeinterativo/pddeinterativo.php?modulo=principal/diagnostico&amp;acao=A&amp;aba=diagnostico_1_indicadoresetaxas&amp;aba1=diagnostico_1_2_taxasderendimento</w:t>
        </w:r>
      </w:hyperlink>
    </w:p>
  </w:footnote>
  <w:footnote w:id="42">
    <w:p w:rsidR="008F03DB" w:rsidRPr="000331EC" w:rsidRDefault="008F03DB" w:rsidP="00565CF5">
      <w:pPr>
        <w:spacing w:after="0" w:line="240" w:lineRule="auto"/>
        <w:rPr>
          <w:rFonts w:ascii="Times New Roman" w:hAnsi="Times New Roman"/>
          <w:color w:val="000000" w:themeColor="text1"/>
          <w:sz w:val="20"/>
          <w:szCs w:val="20"/>
        </w:rPr>
      </w:pPr>
      <w:r>
        <w:rPr>
          <w:rStyle w:val="Refdenotaderodap"/>
        </w:rPr>
        <w:footnoteRef/>
      </w:r>
      <w:hyperlink r:id="rId4" w:history="1">
        <w:r w:rsidRPr="000331EC">
          <w:rPr>
            <w:rStyle w:val="Hyperlink"/>
            <w:rFonts w:ascii="Times New Roman" w:hAnsi="Times New Roman"/>
            <w:color w:val="000000" w:themeColor="text1"/>
            <w:sz w:val="20"/>
            <w:szCs w:val="20"/>
          </w:rPr>
          <w:t>http://pdeinterativo.mec.gov.br/pddeinterativo/pddeinterativo.php?modulo=principal/diagnostico&amp;acao=A&amp;aba=diagnostico_1_indicadoresetaxas&amp;aba1=diagnostico_1_2_taxasderendimento</w:t>
        </w:r>
      </w:hyperlink>
    </w:p>
    <w:p w:rsidR="008F03DB" w:rsidRDefault="008F03DB" w:rsidP="00565CF5">
      <w:pPr>
        <w:pStyle w:val="Textodenotaderodap"/>
      </w:pPr>
    </w:p>
  </w:footnote>
  <w:footnote w:id="43">
    <w:p w:rsidR="008F03DB" w:rsidRPr="0046459D" w:rsidRDefault="008F03DB" w:rsidP="00565CF5">
      <w:pPr>
        <w:spacing w:after="0" w:line="240" w:lineRule="auto"/>
        <w:rPr>
          <w:rFonts w:ascii="Times New Roman" w:hAnsi="Times New Roman"/>
          <w:color w:val="000000" w:themeColor="text1"/>
          <w:sz w:val="20"/>
          <w:szCs w:val="20"/>
        </w:rPr>
      </w:pPr>
      <w:r>
        <w:rPr>
          <w:rStyle w:val="Refdenotaderodap"/>
        </w:rPr>
        <w:footnoteRef/>
      </w:r>
      <w:hyperlink r:id="rId5" w:history="1">
        <w:r w:rsidRPr="000331EC">
          <w:rPr>
            <w:rStyle w:val="Hyperlink"/>
            <w:rFonts w:ascii="Times New Roman" w:hAnsi="Times New Roman"/>
            <w:color w:val="000000" w:themeColor="text1"/>
            <w:sz w:val="20"/>
            <w:szCs w:val="20"/>
          </w:rPr>
          <w:t>http://pdeinterativo.mec.gov.br/pddeinterativo/pddeinterativo.php?modulo=principal/diagnostico&amp;acao=A&amp;aba=diagnostico_1_indicadoresetaxas&amp;aba1=diagnostico_1_2_taxasderendimento</w:t>
        </w:r>
      </w:hyperlink>
    </w:p>
  </w:footnote>
  <w:footnote w:id="44">
    <w:p w:rsidR="008F03DB" w:rsidRPr="0046459D" w:rsidRDefault="008F03DB" w:rsidP="00565CF5">
      <w:pPr>
        <w:rPr>
          <w:rFonts w:ascii="Times New Roman" w:hAnsi="Times New Roman"/>
          <w:sz w:val="20"/>
          <w:szCs w:val="20"/>
        </w:rPr>
      </w:pPr>
      <w:r w:rsidRPr="0046459D">
        <w:rPr>
          <w:rStyle w:val="Refdenotaderodap"/>
          <w:rFonts w:ascii="Times New Roman" w:hAnsi="Times New Roman"/>
          <w:sz w:val="20"/>
          <w:szCs w:val="20"/>
        </w:rPr>
        <w:footnoteRef/>
      </w:r>
      <w:r w:rsidRPr="0046459D">
        <w:rPr>
          <w:rFonts w:ascii="Times New Roman" w:hAnsi="Times New Roman"/>
          <w:sz w:val="20"/>
          <w:szCs w:val="20"/>
        </w:rPr>
        <w:t>Portal.inep.gov.br</w:t>
      </w:r>
    </w:p>
    <w:p w:rsidR="008F03DB" w:rsidRDefault="008F03DB" w:rsidP="00565CF5">
      <w:pPr>
        <w:pStyle w:val="Textodenotaderodap"/>
      </w:pPr>
    </w:p>
  </w:footnote>
  <w:footnote w:id="45">
    <w:p w:rsidR="008F03DB" w:rsidRDefault="008F03DB" w:rsidP="00565CF5">
      <w:pPr>
        <w:pStyle w:val="Textodenotaderodap"/>
      </w:pPr>
      <w:r>
        <w:rPr>
          <w:rStyle w:val="Refdenotaderodap"/>
        </w:rPr>
        <w:footnoteRef/>
      </w:r>
      <w:r w:rsidRPr="00A7451B">
        <w:rPr>
          <w:rFonts w:ascii="Times New Roman" w:hAnsi="Times New Roman"/>
          <w:sz w:val="24"/>
          <w:szCs w:val="24"/>
        </w:rPr>
        <w:t>http://</w:t>
      </w:r>
      <w:r w:rsidRPr="0026540D">
        <w:rPr>
          <w:rFonts w:ascii="Times New Roman" w:hAnsi="Times New Roman"/>
          <w:sz w:val="24"/>
          <w:szCs w:val="24"/>
        </w:rPr>
        <w:t>simec.mec.gov.br/pde/graficopne.php</w:t>
      </w:r>
    </w:p>
  </w:footnote>
  <w:footnote w:id="46">
    <w:p w:rsidR="008F03DB" w:rsidRDefault="008F03DB" w:rsidP="00565CF5">
      <w:pPr>
        <w:pStyle w:val="Textodenotaderodap"/>
      </w:pPr>
      <w:r>
        <w:rPr>
          <w:rStyle w:val="Refdenotaderodap"/>
        </w:rPr>
        <w:footnoteRef/>
      </w:r>
      <w:r>
        <w:t xml:space="preserve"> </w:t>
      </w:r>
      <w:r w:rsidRPr="0087651D">
        <w:rPr>
          <w:rFonts w:ascii="Times New Roman" w:hAnsi="Times New Roman"/>
        </w:rPr>
        <w:t>http://www.observatoriodopne.org.br/metas-pne/4-educacao-especial-inclusiva/dossie-localidades</w:t>
      </w:r>
    </w:p>
  </w:footnote>
  <w:footnote w:id="47">
    <w:p w:rsidR="008F03DB" w:rsidRPr="00B81C89" w:rsidRDefault="008F03DB" w:rsidP="00565CF5">
      <w:pPr>
        <w:pStyle w:val="Textodenotaderodap"/>
        <w:rPr>
          <w:rFonts w:ascii="Times New Roman" w:hAnsi="Times New Roman"/>
        </w:rPr>
      </w:pPr>
      <w:r w:rsidRPr="00B81C89">
        <w:rPr>
          <w:rStyle w:val="Refdenotaderodap"/>
          <w:rFonts w:ascii="Times New Roman" w:hAnsi="Times New Roman"/>
        </w:rPr>
        <w:footnoteRef/>
      </w:r>
      <w:r w:rsidRPr="00B81C89">
        <w:rPr>
          <w:rFonts w:ascii="Times New Roman" w:hAnsi="Times New Roman"/>
        </w:rPr>
        <w:t xml:space="preserve"> http://painel.mec.gov.br/painel/detalhamentoIndicador/detalhes/municipio/muncod/4217956/captchadis/1</w:t>
      </w:r>
    </w:p>
  </w:footnote>
  <w:footnote w:id="48">
    <w:p w:rsidR="008F03DB" w:rsidRPr="00A17C37" w:rsidRDefault="008F03DB" w:rsidP="00565CF5">
      <w:pPr>
        <w:pStyle w:val="Textodenotaderodap"/>
        <w:rPr>
          <w:rFonts w:ascii="Times New Roman" w:hAnsi="Times New Roman"/>
        </w:rPr>
      </w:pPr>
      <w:r w:rsidRPr="00A17C37">
        <w:rPr>
          <w:rStyle w:val="Refdenotaderodap"/>
          <w:rFonts w:ascii="Times New Roman" w:hAnsi="Times New Roman"/>
        </w:rPr>
        <w:footnoteRef/>
      </w:r>
      <w:r w:rsidRPr="00A17C37">
        <w:rPr>
          <w:rFonts w:ascii="Times New Roman" w:hAnsi="Times New Roman"/>
        </w:rPr>
        <w:t>http://www.ibge.gov.br/</w:t>
      </w:r>
    </w:p>
  </w:footnote>
  <w:footnote w:id="49">
    <w:p w:rsidR="008F03DB" w:rsidRPr="00061CBA" w:rsidRDefault="008F03DB" w:rsidP="00565CF5">
      <w:pPr>
        <w:spacing w:after="0" w:line="240" w:lineRule="auto"/>
        <w:rPr>
          <w:rFonts w:ascii="Times New Roman" w:hAnsi="Times New Roman"/>
          <w:sz w:val="20"/>
          <w:szCs w:val="20"/>
        </w:rPr>
      </w:pPr>
      <w:r w:rsidRPr="00061CBA">
        <w:rPr>
          <w:rStyle w:val="Refdenotaderodap"/>
          <w:rFonts w:ascii="Times New Roman" w:hAnsi="Times New Roman"/>
          <w:sz w:val="20"/>
          <w:szCs w:val="20"/>
        </w:rPr>
        <w:footnoteRef/>
      </w:r>
      <w:r w:rsidRPr="00061CBA">
        <w:rPr>
          <w:rFonts w:ascii="Times New Roman" w:hAnsi="Times New Roman"/>
          <w:sz w:val="20"/>
          <w:szCs w:val="20"/>
        </w:rPr>
        <w:t>http://simec.mec.gov.br/pde/graficopne.php</w:t>
      </w:r>
    </w:p>
  </w:footnote>
  <w:footnote w:id="50">
    <w:p w:rsidR="008F03DB" w:rsidRPr="007E0D1A" w:rsidRDefault="008F03DB" w:rsidP="00565CF5">
      <w:pPr>
        <w:spacing w:after="0" w:line="240" w:lineRule="auto"/>
        <w:rPr>
          <w:rFonts w:ascii="Times New Roman" w:hAnsi="Times New Roman"/>
          <w:sz w:val="20"/>
          <w:szCs w:val="20"/>
        </w:rPr>
      </w:pPr>
      <w:r w:rsidRPr="00061CBA">
        <w:rPr>
          <w:rStyle w:val="Refdenotaderodap"/>
          <w:rFonts w:ascii="Times New Roman" w:hAnsi="Times New Roman"/>
          <w:sz w:val="20"/>
          <w:szCs w:val="20"/>
        </w:rPr>
        <w:footnoteRef/>
      </w:r>
      <w:r w:rsidRPr="00061CBA">
        <w:rPr>
          <w:rFonts w:ascii="Times New Roman" w:hAnsi="Times New Roman"/>
          <w:sz w:val="20"/>
          <w:szCs w:val="20"/>
        </w:rPr>
        <w:t>http://simec.mec.gov.br/pde/graficopne</w:t>
      </w:r>
      <w:r w:rsidRPr="007E0D1A">
        <w:rPr>
          <w:rFonts w:ascii="Times New Roman" w:hAnsi="Times New Roman"/>
          <w:sz w:val="20"/>
          <w:szCs w:val="20"/>
        </w:rPr>
        <w:t>.php</w:t>
      </w:r>
    </w:p>
  </w:footnote>
  <w:footnote w:id="51">
    <w:p w:rsidR="008F03DB" w:rsidRPr="007E0D1A" w:rsidRDefault="008F03DB" w:rsidP="00565CF5">
      <w:pPr>
        <w:pStyle w:val="Textodenotaderodap"/>
        <w:rPr>
          <w:rFonts w:ascii="Times New Roman" w:hAnsi="Times New Roman"/>
        </w:rPr>
      </w:pPr>
      <w:r w:rsidRPr="007E0D1A">
        <w:rPr>
          <w:rStyle w:val="Refdenotaderodap"/>
          <w:rFonts w:ascii="Times New Roman" w:hAnsi="Times New Roman"/>
        </w:rPr>
        <w:footnoteRef/>
      </w:r>
      <w:r w:rsidRPr="007E0D1A">
        <w:rPr>
          <w:rFonts w:ascii="Times New Roman" w:hAnsi="Times New Roman"/>
        </w:rPr>
        <w:t>http://simec.mec.gov.br/pde/graficopne.php</w:t>
      </w:r>
    </w:p>
  </w:footnote>
  <w:footnote w:id="52">
    <w:p w:rsidR="008F03DB" w:rsidRPr="007E0D1A" w:rsidRDefault="008F03DB" w:rsidP="00565CF5">
      <w:pPr>
        <w:spacing w:after="0" w:line="240" w:lineRule="auto"/>
        <w:rPr>
          <w:rFonts w:ascii="Times New Roman" w:hAnsi="Times New Roman"/>
          <w:color w:val="000000" w:themeColor="text1"/>
          <w:sz w:val="20"/>
          <w:szCs w:val="20"/>
        </w:rPr>
      </w:pPr>
      <w:r>
        <w:rPr>
          <w:rStyle w:val="Refdenotaderodap"/>
        </w:rPr>
        <w:footnoteRef/>
      </w:r>
      <w:r w:rsidRPr="007E0D1A">
        <w:rPr>
          <w:rFonts w:ascii="Times New Roman" w:hAnsi="Times New Roman"/>
          <w:color w:val="000000" w:themeColor="text1"/>
          <w:sz w:val="20"/>
          <w:szCs w:val="20"/>
        </w:rPr>
        <w:t>http://simec.mec.gov.br/pde/graficopne.php</w:t>
      </w:r>
    </w:p>
  </w:footnote>
  <w:footnote w:id="53">
    <w:p w:rsidR="008F03DB" w:rsidRPr="007E0D1A" w:rsidRDefault="008F03DB" w:rsidP="00565CF5">
      <w:pPr>
        <w:pStyle w:val="Textodenotaderodap"/>
        <w:rPr>
          <w:rFonts w:ascii="Times New Roman" w:hAnsi="Times New Roman"/>
          <w:color w:val="000000" w:themeColor="text1"/>
        </w:rPr>
      </w:pPr>
      <w:r w:rsidRPr="007E0D1A">
        <w:rPr>
          <w:rStyle w:val="Refdenotaderodap"/>
          <w:rFonts w:ascii="Times New Roman" w:hAnsi="Times New Roman"/>
          <w:color w:val="000000" w:themeColor="text1"/>
        </w:rPr>
        <w:footnoteRef/>
      </w:r>
      <w:r w:rsidRPr="008257B6">
        <w:rPr>
          <w:rFonts w:ascii="Times New Roman" w:hAnsi="Times New Roman"/>
        </w:rPr>
        <w:t>http://simec.mec.gov.br/pde/graficopne.php</w:t>
      </w:r>
    </w:p>
    <w:p w:rsidR="008F03DB" w:rsidRPr="007E0D1A" w:rsidRDefault="008F03DB" w:rsidP="00565CF5">
      <w:pPr>
        <w:pStyle w:val="Textodenotaderodap"/>
        <w:rPr>
          <w:rFonts w:ascii="Times New Roman" w:hAnsi="Times New Roman"/>
          <w:color w:val="000000" w:themeColor="text1"/>
        </w:rPr>
      </w:pPr>
      <w:r w:rsidRPr="007E0D1A">
        <w:rPr>
          <w:rStyle w:val="Refdenotaderodap"/>
          <w:rFonts w:ascii="Times New Roman" w:hAnsi="Times New Roman"/>
          <w:color w:val="000000" w:themeColor="text1"/>
        </w:rPr>
        <w:t>4</w:t>
      </w:r>
      <w:r w:rsidRPr="007E0D1A">
        <w:rPr>
          <w:rFonts w:ascii="Times New Roman" w:hAnsi="Times New Roman"/>
          <w:color w:val="000000" w:themeColor="text1"/>
        </w:rPr>
        <w:t>http://simec.mec.gov.br/pde/graficopne.php</w:t>
      </w:r>
    </w:p>
  </w:footnote>
  <w:footnote w:id="54">
    <w:p w:rsidR="008F03DB" w:rsidRDefault="008F03DB" w:rsidP="00565CF5">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67F"/>
    <w:multiLevelType w:val="hybridMultilevel"/>
    <w:tmpl w:val="BE647B66"/>
    <w:lvl w:ilvl="0" w:tplc="B350B64A">
      <w:numFmt w:val="bullet"/>
      <w:lvlText w:val=""/>
      <w:lvlJc w:val="left"/>
      <w:pPr>
        <w:tabs>
          <w:tab w:val="num" w:pos="1065"/>
        </w:tabs>
        <w:ind w:left="1065" w:hanging="360"/>
      </w:pPr>
      <w:rPr>
        <w:rFonts w:ascii="Symbol" w:eastAsia="Times New Roman" w:hAnsi="Symbol" w:cs="Arial" w:hint="default"/>
      </w:rPr>
    </w:lvl>
    <w:lvl w:ilvl="1" w:tplc="04160003" w:tentative="1">
      <w:start w:val="1"/>
      <w:numFmt w:val="bullet"/>
      <w:lvlText w:val="o"/>
      <w:lvlJc w:val="left"/>
      <w:pPr>
        <w:tabs>
          <w:tab w:val="num" w:pos="1785"/>
        </w:tabs>
        <w:ind w:left="1785" w:hanging="360"/>
      </w:pPr>
      <w:rPr>
        <w:rFonts w:ascii="Courier New" w:hAnsi="Courier New" w:cs="Courier New" w:hint="default"/>
      </w:rPr>
    </w:lvl>
    <w:lvl w:ilvl="2" w:tplc="04160005" w:tentative="1">
      <w:start w:val="1"/>
      <w:numFmt w:val="bullet"/>
      <w:lvlText w:val=""/>
      <w:lvlJc w:val="left"/>
      <w:pPr>
        <w:tabs>
          <w:tab w:val="num" w:pos="2505"/>
        </w:tabs>
        <w:ind w:left="2505" w:hanging="360"/>
      </w:pPr>
      <w:rPr>
        <w:rFonts w:ascii="Wingdings" w:hAnsi="Wingdings" w:hint="default"/>
      </w:rPr>
    </w:lvl>
    <w:lvl w:ilvl="3" w:tplc="04160001" w:tentative="1">
      <w:start w:val="1"/>
      <w:numFmt w:val="bullet"/>
      <w:lvlText w:val=""/>
      <w:lvlJc w:val="left"/>
      <w:pPr>
        <w:tabs>
          <w:tab w:val="num" w:pos="3225"/>
        </w:tabs>
        <w:ind w:left="3225" w:hanging="360"/>
      </w:pPr>
      <w:rPr>
        <w:rFonts w:ascii="Symbol" w:hAnsi="Symbol" w:hint="default"/>
      </w:rPr>
    </w:lvl>
    <w:lvl w:ilvl="4" w:tplc="04160003" w:tentative="1">
      <w:start w:val="1"/>
      <w:numFmt w:val="bullet"/>
      <w:lvlText w:val="o"/>
      <w:lvlJc w:val="left"/>
      <w:pPr>
        <w:tabs>
          <w:tab w:val="num" w:pos="3945"/>
        </w:tabs>
        <w:ind w:left="3945" w:hanging="360"/>
      </w:pPr>
      <w:rPr>
        <w:rFonts w:ascii="Courier New" w:hAnsi="Courier New" w:cs="Courier New" w:hint="default"/>
      </w:rPr>
    </w:lvl>
    <w:lvl w:ilvl="5" w:tplc="04160005" w:tentative="1">
      <w:start w:val="1"/>
      <w:numFmt w:val="bullet"/>
      <w:lvlText w:val=""/>
      <w:lvlJc w:val="left"/>
      <w:pPr>
        <w:tabs>
          <w:tab w:val="num" w:pos="4665"/>
        </w:tabs>
        <w:ind w:left="4665" w:hanging="360"/>
      </w:pPr>
      <w:rPr>
        <w:rFonts w:ascii="Wingdings" w:hAnsi="Wingdings" w:hint="default"/>
      </w:rPr>
    </w:lvl>
    <w:lvl w:ilvl="6" w:tplc="04160001" w:tentative="1">
      <w:start w:val="1"/>
      <w:numFmt w:val="bullet"/>
      <w:lvlText w:val=""/>
      <w:lvlJc w:val="left"/>
      <w:pPr>
        <w:tabs>
          <w:tab w:val="num" w:pos="5385"/>
        </w:tabs>
        <w:ind w:left="5385" w:hanging="360"/>
      </w:pPr>
      <w:rPr>
        <w:rFonts w:ascii="Symbol" w:hAnsi="Symbol" w:hint="default"/>
      </w:rPr>
    </w:lvl>
    <w:lvl w:ilvl="7" w:tplc="04160003" w:tentative="1">
      <w:start w:val="1"/>
      <w:numFmt w:val="bullet"/>
      <w:lvlText w:val="o"/>
      <w:lvlJc w:val="left"/>
      <w:pPr>
        <w:tabs>
          <w:tab w:val="num" w:pos="6105"/>
        </w:tabs>
        <w:ind w:left="6105" w:hanging="360"/>
      </w:pPr>
      <w:rPr>
        <w:rFonts w:ascii="Courier New" w:hAnsi="Courier New" w:cs="Courier New" w:hint="default"/>
      </w:rPr>
    </w:lvl>
    <w:lvl w:ilvl="8" w:tplc="04160005" w:tentative="1">
      <w:start w:val="1"/>
      <w:numFmt w:val="bullet"/>
      <w:lvlText w:val=""/>
      <w:lvlJc w:val="left"/>
      <w:pPr>
        <w:tabs>
          <w:tab w:val="num" w:pos="6825"/>
        </w:tabs>
        <w:ind w:left="6825" w:hanging="360"/>
      </w:pPr>
      <w:rPr>
        <w:rFonts w:ascii="Wingdings" w:hAnsi="Wingdings" w:hint="default"/>
      </w:rPr>
    </w:lvl>
  </w:abstractNum>
  <w:abstractNum w:abstractNumId="1">
    <w:nsid w:val="07C6703B"/>
    <w:multiLevelType w:val="hybridMultilevel"/>
    <w:tmpl w:val="9D88DD38"/>
    <w:lvl w:ilvl="0" w:tplc="2C22698C">
      <w:start w:val="1"/>
      <w:numFmt w:val="lowerLetter"/>
      <w:lvlText w:val="%1)"/>
      <w:lvlJc w:val="left"/>
      <w:pPr>
        <w:tabs>
          <w:tab w:val="num" w:pos="1069"/>
        </w:tabs>
        <w:ind w:left="1069" w:hanging="360"/>
      </w:pPr>
      <w:rPr>
        <w:rFonts w:hint="default"/>
      </w:rPr>
    </w:lvl>
    <w:lvl w:ilvl="1" w:tplc="04160001">
      <w:start w:val="1"/>
      <w:numFmt w:val="bullet"/>
      <w:lvlText w:val=""/>
      <w:lvlJc w:val="left"/>
      <w:pPr>
        <w:tabs>
          <w:tab w:val="num" w:pos="1789"/>
        </w:tabs>
        <w:ind w:left="1789" w:hanging="360"/>
      </w:pPr>
      <w:rPr>
        <w:rFonts w:ascii="Symbol" w:hAnsi="Symbol" w:hint="default"/>
      </w:r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2">
    <w:nsid w:val="0BAE339F"/>
    <w:multiLevelType w:val="multilevel"/>
    <w:tmpl w:val="1A627F42"/>
    <w:lvl w:ilvl="0">
      <w:start w:val="3"/>
      <w:numFmt w:val="decimal"/>
      <w:lvlText w:val="%1"/>
      <w:lvlJc w:val="left"/>
      <w:pPr>
        <w:ind w:left="660" w:hanging="660"/>
      </w:pPr>
      <w:rPr>
        <w:rFonts w:hint="default"/>
        <w:color w:val="000000" w:themeColor="text1"/>
      </w:rPr>
    </w:lvl>
    <w:lvl w:ilvl="1">
      <w:start w:val="6"/>
      <w:numFmt w:val="decimal"/>
      <w:lvlText w:val="%1.%2"/>
      <w:lvlJc w:val="left"/>
      <w:pPr>
        <w:ind w:left="660" w:hanging="6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9"/>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nsid w:val="12A905F1"/>
    <w:multiLevelType w:val="multilevel"/>
    <w:tmpl w:val="43A0BD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564CE5"/>
    <w:multiLevelType w:val="hybridMultilevel"/>
    <w:tmpl w:val="69520F62"/>
    <w:lvl w:ilvl="0" w:tplc="0416000B">
      <w:start w:val="1"/>
      <w:numFmt w:val="bullet"/>
      <w:lvlText w:val=""/>
      <w:lvlJc w:val="left"/>
      <w:pPr>
        <w:tabs>
          <w:tab w:val="num" w:pos="1800"/>
        </w:tabs>
        <w:ind w:left="1800" w:hanging="360"/>
      </w:pPr>
      <w:rPr>
        <w:rFonts w:ascii="Wingdings" w:hAnsi="Wingdings" w:hint="default"/>
      </w:rPr>
    </w:lvl>
    <w:lvl w:ilvl="1" w:tplc="04160003" w:tentative="1">
      <w:start w:val="1"/>
      <w:numFmt w:val="bullet"/>
      <w:lvlText w:val="o"/>
      <w:lvlJc w:val="left"/>
      <w:pPr>
        <w:tabs>
          <w:tab w:val="num" w:pos="2520"/>
        </w:tabs>
        <w:ind w:left="2520" w:hanging="360"/>
      </w:pPr>
      <w:rPr>
        <w:rFonts w:ascii="Courier New" w:hAnsi="Courier New" w:cs="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5">
    <w:nsid w:val="17304680"/>
    <w:multiLevelType w:val="multilevel"/>
    <w:tmpl w:val="C6E86B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D31066"/>
    <w:multiLevelType w:val="hybridMultilevel"/>
    <w:tmpl w:val="0B88C14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4EE7E1C"/>
    <w:multiLevelType w:val="multilevel"/>
    <w:tmpl w:val="73A029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DB681D"/>
    <w:multiLevelType w:val="multilevel"/>
    <w:tmpl w:val="EDFC8B22"/>
    <w:lvl w:ilvl="0">
      <w:start w:val="10"/>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7150502"/>
    <w:multiLevelType w:val="multilevel"/>
    <w:tmpl w:val="7BD042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691AA1"/>
    <w:multiLevelType w:val="multilevel"/>
    <w:tmpl w:val="7C2E91A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3873C6"/>
    <w:multiLevelType w:val="multilevel"/>
    <w:tmpl w:val="721E897C"/>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3AF17B33"/>
    <w:multiLevelType w:val="multilevel"/>
    <w:tmpl w:val="3BE40964"/>
    <w:lvl w:ilvl="0">
      <w:start w:val="3"/>
      <w:numFmt w:val="decimal"/>
      <w:lvlText w:val="%1"/>
      <w:lvlJc w:val="left"/>
      <w:pPr>
        <w:ind w:left="780" w:hanging="780"/>
      </w:pPr>
      <w:rPr>
        <w:rFonts w:hint="default"/>
        <w:color w:val="000000" w:themeColor="text1"/>
      </w:rPr>
    </w:lvl>
    <w:lvl w:ilvl="1">
      <w:start w:val="4"/>
      <w:numFmt w:val="decimal"/>
      <w:lvlText w:val="%1.%2"/>
      <w:lvlJc w:val="left"/>
      <w:pPr>
        <w:ind w:left="780" w:hanging="780"/>
      </w:pPr>
      <w:rPr>
        <w:rFonts w:hint="default"/>
        <w:color w:val="000000" w:themeColor="text1"/>
      </w:rPr>
    </w:lvl>
    <w:lvl w:ilvl="2">
      <w:start w:val="1"/>
      <w:numFmt w:val="decimal"/>
      <w:lvlText w:val="%1.%2.%3"/>
      <w:lvlJc w:val="left"/>
      <w:pPr>
        <w:ind w:left="780" w:hanging="780"/>
      </w:pPr>
      <w:rPr>
        <w:rFonts w:hint="default"/>
        <w:color w:val="000000" w:themeColor="text1"/>
      </w:rPr>
    </w:lvl>
    <w:lvl w:ilvl="3">
      <w:start w:val="10"/>
      <w:numFmt w:val="decimal"/>
      <w:lvlText w:val="%1.%2.%3.%4"/>
      <w:lvlJc w:val="left"/>
      <w:pPr>
        <w:ind w:left="780" w:hanging="7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3">
    <w:nsid w:val="3C1063E7"/>
    <w:multiLevelType w:val="multilevel"/>
    <w:tmpl w:val="DEC8451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E9814B1"/>
    <w:multiLevelType w:val="multilevel"/>
    <w:tmpl w:val="C9AA2F60"/>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415770F3"/>
    <w:multiLevelType w:val="hybridMultilevel"/>
    <w:tmpl w:val="A894BED2"/>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5017A21"/>
    <w:multiLevelType w:val="multilevel"/>
    <w:tmpl w:val="534045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8E65E36"/>
    <w:multiLevelType w:val="multilevel"/>
    <w:tmpl w:val="F7284D36"/>
    <w:lvl w:ilvl="0">
      <w:start w:val="3"/>
      <w:numFmt w:val="decimal"/>
      <w:lvlText w:val="%1"/>
      <w:lvlJc w:val="left"/>
      <w:pPr>
        <w:ind w:left="780" w:hanging="780"/>
      </w:pPr>
      <w:rPr>
        <w:rFonts w:hint="default"/>
        <w:color w:val="000000" w:themeColor="text1"/>
      </w:rPr>
    </w:lvl>
    <w:lvl w:ilvl="1">
      <w:start w:val="10"/>
      <w:numFmt w:val="decimal"/>
      <w:lvlText w:val="%1.%2"/>
      <w:lvlJc w:val="left"/>
      <w:pPr>
        <w:ind w:left="791" w:hanging="780"/>
      </w:pPr>
      <w:rPr>
        <w:rFonts w:hint="default"/>
        <w:color w:val="000000" w:themeColor="text1"/>
      </w:rPr>
    </w:lvl>
    <w:lvl w:ilvl="2">
      <w:start w:val="1"/>
      <w:numFmt w:val="decimal"/>
      <w:lvlText w:val="%1.%2.%3"/>
      <w:lvlJc w:val="left"/>
      <w:pPr>
        <w:ind w:left="802" w:hanging="780"/>
      </w:pPr>
      <w:rPr>
        <w:rFonts w:hint="default"/>
        <w:color w:val="000000" w:themeColor="text1"/>
      </w:rPr>
    </w:lvl>
    <w:lvl w:ilvl="3">
      <w:start w:val="5"/>
      <w:numFmt w:val="decimal"/>
      <w:lvlText w:val="%1.%2.%3.%4"/>
      <w:lvlJc w:val="left"/>
      <w:pPr>
        <w:ind w:left="813" w:hanging="780"/>
      </w:pPr>
      <w:rPr>
        <w:rFonts w:hint="default"/>
        <w:color w:val="000000" w:themeColor="text1"/>
      </w:rPr>
    </w:lvl>
    <w:lvl w:ilvl="4">
      <w:start w:val="1"/>
      <w:numFmt w:val="decimal"/>
      <w:lvlText w:val="%1.%2.%3.%4.%5"/>
      <w:lvlJc w:val="left"/>
      <w:pPr>
        <w:ind w:left="1124" w:hanging="1080"/>
      </w:pPr>
      <w:rPr>
        <w:rFonts w:hint="default"/>
        <w:color w:val="000000" w:themeColor="text1"/>
      </w:rPr>
    </w:lvl>
    <w:lvl w:ilvl="5">
      <w:start w:val="1"/>
      <w:numFmt w:val="decimal"/>
      <w:lvlText w:val="%1.%2.%3.%4.%5.%6"/>
      <w:lvlJc w:val="left"/>
      <w:pPr>
        <w:ind w:left="1135" w:hanging="1080"/>
      </w:pPr>
      <w:rPr>
        <w:rFonts w:hint="default"/>
        <w:color w:val="000000" w:themeColor="text1"/>
      </w:rPr>
    </w:lvl>
    <w:lvl w:ilvl="6">
      <w:start w:val="1"/>
      <w:numFmt w:val="decimal"/>
      <w:lvlText w:val="%1.%2.%3.%4.%5.%6.%7"/>
      <w:lvlJc w:val="left"/>
      <w:pPr>
        <w:ind w:left="1506" w:hanging="1440"/>
      </w:pPr>
      <w:rPr>
        <w:rFonts w:hint="default"/>
        <w:color w:val="000000" w:themeColor="text1"/>
      </w:rPr>
    </w:lvl>
    <w:lvl w:ilvl="7">
      <w:start w:val="1"/>
      <w:numFmt w:val="decimal"/>
      <w:lvlText w:val="%1.%2.%3.%4.%5.%6.%7.%8"/>
      <w:lvlJc w:val="left"/>
      <w:pPr>
        <w:ind w:left="1517" w:hanging="1440"/>
      </w:pPr>
      <w:rPr>
        <w:rFonts w:hint="default"/>
        <w:color w:val="000000" w:themeColor="text1"/>
      </w:rPr>
    </w:lvl>
    <w:lvl w:ilvl="8">
      <w:start w:val="1"/>
      <w:numFmt w:val="decimal"/>
      <w:lvlText w:val="%1.%2.%3.%4.%5.%6.%7.%8.%9"/>
      <w:lvlJc w:val="left"/>
      <w:pPr>
        <w:ind w:left="1888" w:hanging="1800"/>
      </w:pPr>
      <w:rPr>
        <w:rFonts w:hint="default"/>
        <w:color w:val="000000" w:themeColor="text1"/>
      </w:rPr>
    </w:lvl>
  </w:abstractNum>
  <w:abstractNum w:abstractNumId="18">
    <w:nsid w:val="4BA842C1"/>
    <w:multiLevelType w:val="multilevel"/>
    <w:tmpl w:val="4C500A2A"/>
    <w:lvl w:ilvl="0">
      <w:start w:val="6"/>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F104ED0"/>
    <w:multiLevelType w:val="multilevel"/>
    <w:tmpl w:val="73726B9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04108C8"/>
    <w:multiLevelType w:val="multilevel"/>
    <w:tmpl w:val="2F2AA5A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927584"/>
    <w:multiLevelType w:val="hybridMultilevel"/>
    <w:tmpl w:val="E876820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7B17934"/>
    <w:multiLevelType w:val="multilevel"/>
    <w:tmpl w:val="02C2388A"/>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2B2607"/>
    <w:multiLevelType w:val="multilevel"/>
    <w:tmpl w:val="41443F7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ABC317C"/>
    <w:multiLevelType w:val="multilevel"/>
    <w:tmpl w:val="199022C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90E1D9D"/>
    <w:multiLevelType w:val="hybridMultilevel"/>
    <w:tmpl w:val="8FCE3762"/>
    <w:lvl w:ilvl="0" w:tplc="0416000B">
      <w:start w:val="1"/>
      <w:numFmt w:val="bullet"/>
      <w:lvlText w:val=""/>
      <w:lvlJc w:val="left"/>
      <w:pPr>
        <w:tabs>
          <w:tab w:val="num" w:pos="2149"/>
        </w:tabs>
        <w:ind w:left="2149" w:hanging="360"/>
      </w:pPr>
      <w:rPr>
        <w:rFonts w:ascii="Wingdings" w:hAnsi="Wingdings" w:hint="default"/>
      </w:rPr>
    </w:lvl>
    <w:lvl w:ilvl="1" w:tplc="04160003" w:tentative="1">
      <w:start w:val="1"/>
      <w:numFmt w:val="bullet"/>
      <w:lvlText w:val="o"/>
      <w:lvlJc w:val="left"/>
      <w:pPr>
        <w:tabs>
          <w:tab w:val="num" w:pos="2869"/>
        </w:tabs>
        <w:ind w:left="2869" w:hanging="360"/>
      </w:pPr>
      <w:rPr>
        <w:rFonts w:ascii="Courier New" w:hAnsi="Courier New" w:hint="default"/>
      </w:rPr>
    </w:lvl>
    <w:lvl w:ilvl="2" w:tplc="04160005" w:tentative="1">
      <w:start w:val="1"/>
      <w:numFmt w:val="bullet"/>
      <w:lvlText w:val=""/>
      <w:lvlJc w:val="left"/>
      <w:pPr>
        <w:tabs>
          <w:tab w:val="num" w:pos="3589"/>
        </w:tabs>
        <w:ind w:left="3589" w:hanging="360"/>
      </w:pPr>
      <w:rPr>
        <w:rFonts w:ascii="Wingdings" w:hAnsi="Wingdings" w:hint="default"/>
      </w:rPr>
    </w:lvl>
    <w:lvl w:ilvl="3" w:tplc="04160001" w:tentative="1">
      <w:start w:val="1"/>
      <w:numFmt w:val="bullet"/>
      <w:lvlText w:val=""/>
      <w:lvlJc w:val="left"/>
      <w:pPr>
        <w:tabs>
          <w:tab w:val="num" w:pos="4309"/>
        </w:tabs>
        <w:ind w:left="4309" w:hanging="360"/>
      </w:pPr>
      <w:rPr>
        <w:rFonts w:ascii="Symbol" w:hAnsi="Symbol" w:hint="default"/>
      </w:rPr>
    </w:lvl>
    <w:lvl w:ilvl="4" w:tplc="04160003" w:tentative="1">
      <w:start w:val="1"/>
      <w:numFmt w:val="bullet"/>
      <w:lvlText w:val="o"/>
      <w:lvlJc w:val="left"/>
      <w:pPr>
        <w:tabs>
          <w:tab w:val="num" w:pos="5029"/>
        </w:tabs>
        <w:ind w:left="5029" w:hanging="360"/>
      </w:pPr>
      <w:rPr>
        <w:rFonts w:ascii="Courier New" w:hAnsi="Courier New" w:hint="default"/>
      </w:rPr>
    </w:lvl>
    <w:lvl w:ilvl="5" w:tplc="04160005" w:tentative="1">
      <w:start w:val="1"/>
      <w:numFmt w:val="bullet"/>
      <w:lvlText w:val=""/>
      <w:lvlJc w:val="left"/>
      <w:pPr>
        <w:tabs>
          <w:tab w:val="num" w:pos="5749"/>
        </w:tabs>
        <w:ind w:left="5749" w:hanging="360"/>
      </w:pPr>
      <w:rPr>
        <w:rFonts w:ascii="Wingdings" w:hAnsi="Wingdings" w:hint="default"/>
      </w:rPr>
    </w:lvl>
    <w:lvl w:ilvl="6" w:tplc="04160001" w:tentative="1">
      <w:start w:val="1"/>
      <w:numFmt w:val="bullet"/>
      <w:lvlText w:val=""/>
      <w:lvlJc w:val="left"/>
      <w:pPr>
        <w:tabs>
          <w:tab w:val="num" w:pos="6469"/>
        </w:tabs>
        <w:ind w:left="6469" w:hanging="360"/>
      </w:pPr>
      <w:rPr>
        <w:rFonts w:ascii="Symbol" w:hAnsi="Symbol" w:hint="default"/>
      </w:rPr>
    </w:lvl>
    <w:lvl w:ilvl="7" w:tplc="04160003" w:tentative="1">
      <w:start w:val="1"/>
      <w:numFmt w:val="bullet"/>
      <w:lvlText w:val="o"/>
      <w:lvlJc w:val="left"/>
      <w:pPr>
        <w:tabs>
          <w:tab w:val="num" w:pos="7189"/>
        </w:tabs>
        <w:ind w:left="7189" w:hanging="360"/>
      </w:pPr>
      <w:rPr>
        <w:rFonts w:ascii="Courier New" w:hAnsi="Courier New" w:hint="default"/>
      </w:rPr>
    </w:lvl>
    <w:lvl w:ilvl="8" w:tplc="04160005" w:tentative="1">
      <w:start w:val="1"/>
      <w:numFmt w:val="bullet"/>
      <w:lvlText w:val=""/>
      <w:lvlJc w:val="left"/>
      <w:pPr>
        <w:tabs>
          <w:tab w:val="num" w:pos="7909"/>
        </w:tabs>
        <w:ind w:left="7909" w:hanging="360"/>
      </w:pPr>
      <w:rPr>
        <w:rFonts w:ascii="Wingdings" w:hAnsi="Wingdings" w:hint="default"/>
      </w:rPr>
    </w:lvl>
  </w:abstractNum>
  <w:abstractNum w:abstractNumId="26">
    <w:nsid w:val="6C956B06"/>
    <w:multiLevelType w:val="multilevel"/>
    <w:tmpl w:val="107009F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4F10C63"/>
    <w:multiLevelType w:val="multilevel"/>
    <w:tmpl w:val="B4C218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59B0C68"/>
    <w:multiLevelType w:val="multilevel"/>
    <w:tmpl w:val="5D6A356C"/>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5BB5A15"/>
    <w:multiLevelType w:val="hybridMultilevel"/>
    <w:tmpl w:val="5A5ACB62"/>
    <w:lvl w:ilvl="0" w:tplc="83EC7DC8">
      <w:start w:val="1"/>
      <w:numFmt w:val="decimal"/>
      <w:lvlText w:val="4.%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6670EF5"/>
    <w:multiLevelType w:val="hybridMultilevel"/>
    <w:tmpl w:val="59B04AC6"/>
    <w:lvl w:ilvl="0" w:tplc="04160017">
      <w:start w:val="1"/>
      <w:numFmt w:val="lowerLetter"/>
      <w:lvlText w:val="%1)"/>
      <w:lvlJc w:val="left"/>
      <w:pPr>
        <w:tabs>
          <w:tab w:val="num" w:pos="720"/>
        </w:tabs>
        <w:ind w:left="720" w:hanging="36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78F94298"/>
    <w:multiLevelType w:val="hybridMultilevel"/>
    <w:tmpl w:val="7D4EB224"/>
    <w:lvl w:ilvl="0" w:tplc="819CE666">
      <w:start w:val="1"/>
      <w:numFmt w:val="lowerLetter"/>
      <w:lvlText w:val="%1)"/>
      <w:lvlJc w:val="left"/>
      <w:pPr>
        <w:tabs>
          <w:tab w:val="num" w:pos="750"/>
        </w:tabs>
        <w:ind w:left="750" w:hanging="360"/>
      </w:pPr>
      <w:rPr>
        <w:rFonts w:hint="default"/>
      </w:rPr>
    </w:lvl>
    <w:lvl w:ilvl="1" w:tplc="04160019" w:tentative="1">
      <w:start w:val="1"/>
      <w:numFmt w:val="lowerLetter"/>
      <w:lvlText w:val="%2."/>
      <w:lvlJc w:val="left"/>
      <w:pPr>
        <w:tabs>
          <w:tab w:val="num" w:pos="1470"/>
        </w:tabs>
        <w:ind w:left="1470" w:hanging="360"/>
      </w:pPr>
    </w:lvl>
    <w:lvl w:ilvl="2" w:tplc="0416001B" w:tentative="1">
      <w:start w:val="1"/>
      <w:numFmt w:val="lowerRoman"/>
      <w:lvlText w:val="%3."/>
      <w:lvlJc w:val="right"/>
      <w:pPr>
        <w:tabs>
          <w:tab w:val="num" w:pos="2190"/>
        </w:tabs>
        <w:ind w:left="2190" w:hanging="180"/>
      </w:pPr>
    </w:lvl>
    <w:lvl w:ilvl="3" w:tplc="0416000F" w:tentative="1">
      <w:start w:val="1"/>
      <w:numFmt w:val="decimal"/>
      <w:lvlText w:val="%4."/>
      <w:lvlJc w:val="left"/>
      <w:pPr>
        <w:tabs>
          <w:tab w:val="num" w:pos="2910"/>
        </w:tabs>
        <w:ind w:left="2910" w:hanging="360"/>
      </w:pPr>
    </w:lvl>
    <w:lvl w:ilvl="4" w:tplc="04160019" w:tentative="1">
      <w:start w:val="1"/>
      <w:numFmt w:val="lowerLetter"/>
      <w:lvlText w:val="%5."/>
      <w:lvlJc w:val="left"/>
      <w:pPr>
        <w:tabs>
          <w:tab w:val="num" w:pos="3630"/>
        </w:tabs>
        <w:ind w:left="3630" w:hanging="360"/>
      </w:pPr>
    </w:lvl>
    <w:lvl w:ilvl="5" w:tplc="0416001B" w:tentative="1">
      <w:start w:val="1"/>
      <w:numFmt w:val="lowerRoman"/>
      <w:lvlText w:val="%6."/>
      <w:lvlJc w:val="right"/>
      <w:pPr>
        <w:tabs>
          <w:tab w:val="num" w:pos="4350"/>
        </w:tabs>
        <w:ind w:left="4350" w:hanging="180"/>
      </w:pPr>
    </w:lvl>
    <w:lvl w:ilvl="6" w:tplc="0416000F" w:tentative="1">
      <w:start w:val="1"/>
      <w:numFmt w:val="decimal"/>
      <w:lvlText w:val="%7."/>
      <w:lvlJc w:val="left"/>
      <w:pPr>
        <w:tabs>
          <w:tab w:val="num" w:pos="5070"/>
        </w:tabs>
        <w:ind w:left="5070" w:hanging="360"/>
      </w:pPr>
    </w:lvl>
    <w:lvl w:ilvl="7" w:tplc="04160019" w:tentative="1">
      <w:start w:val="1"/>
      <w:numFmt w:val="lowerLetter"/>
      <w:lvlText w:val="%8."/>
      <w:lvlJc w:val="left"/>
      <w:pPr>
        <w:tabs>
          <w:tab w:val="num" w:pos="5790"/>
        </w:tabs>
        <w:ind w:left="5790" w:hanging="360"/>
      </w:pPr>
    </w:lvl>
    <w:lvl w:ilvl="8" w:tplc="0416001B" w:tentative="1">
      <w:start w:val="1"/>
      <w:numFmt w:val="lowerRoman"/>
      <w:lvlText w:val="%9."/>
      <w:lvlJc w:val="right"/>
      <w:pPr>
        <w:tabs>
          <w:tab w:val="num" w:pos="6510"/>
        </w:tabs>
        <w:ind w:left="6510" w:hanging="180"/>
      </w:pPr>
    </w:lvl>
  </w:abstractNum>
  <w:abstractNum w:abstractNumId="32">
    <w:nsid w:val="792A20A3"/>
    <w:multiLevelType w:val="multilevel"/>
    <w:tmpl w:val="86DC3BA2"/>
    <w:lvl w:ilvl="0">
      <w:start w:val="4"/>
      <w:numFmt w:val="decimal"/>
      <w:lvlText w:val="%1"/>
      <w:lvlJc w:val="left"/>
      <w:pPr>
        <w:ind w:left="420" w:hanging="420"/>
      </w:pPr>
      <w:rPr>
        <w:rFonts w:hint="default"/>
      </w:rPr>
    </w:lvl>
    <w:lvl w:ilvl="1">
      <w:start w:val="1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7C896282"/>
    <w:multiLevelType w:val="multilevel"/>
    <w:tmpl w:val="B62084D8"/>
    <w:lvl w:ilvl="0">
      <w:start w:val="15"/>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4">
    <w:nsid w:val="7F3C7782"/>
    <w:multiLevelType w:val="multilevel"/>
    <w:tmpl w:val="059A254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21"/>
  </w:num>
  <w:num w:numId="3">
    <w:abstractNumId w:val="6"/>
  </w:num>
  <w:num w:numId="4">
    <w:abstractNumId w:val="30"/>
  </w:num>
  <w:num w:numId="5">
    <w:abstractNumId w:val="4"/>
  </w:num>
  <w:num w:numId="6">
    <w:abstractNumId w:val="1"/>
  </w:num>
  <w:num w:numId="7">
    <w:abstractNumId w:val="25"/>
  </w:num>
  <w:num w:numId="8">
    <w:abstractNumId w:val="15"/>
  </w:num>
  <w:num w:numId="9">
    <w:abstractNumId w:val="0"/>
  </w:num>
  <w:num w:numId="10">
    <w:abstractNumId w:val="29"/>
  </w:num>
  <w:num w:numId="11">
    <w:abstractNumId w:val="32"/>
  </w:num>
  <w:num w:numId="12">
    <w:abstractNumId w:val="18"/>
  </w:num>
  <w:num w:numId="13">
    <w:abstractNumId w:val="8"/>
  </w:num>
  <w:num w:numId="14">
    <w:abstractNumId w:val="12"/>
  </w:num>
  <w:num w:numId="15">
    <w:abstractNumId w:val="2"/>
  </w:num>
  <w:num w:numId="16">
    <w:abstractNumId w:val="17"/>
  </w:num>
  <w:num w:numId="17">
    <w:abstractNumId w:val="14"/>
  </w:num>
  <w:num w:numId="18">
    <w:abstractNumId w:val="3"/>
  </w:num>
  <w:num w:numId="19">
    <w:abstractNumId w:val="16"/>
  </w:num>
  <w:num w:numId="20">
    <w:abstractNumId w:val="9"/>
  </w:num>
  <w:num w:numId="21">
    <w:abstractNumId w:val="5"/>
  </w:num>
  <w:num w:numId="22">
    <w:abstractNumId w:val="11"/>
  </w:num>
  <w:num w:numId="23">
    <w:abstractNumId w:val="7"/>
  </w:num>
  <w:num w:numId="24">
    <w:abstractNumId w:val="27"/>
  </w:num>
  <w:num w:numId="25">
    <w:abstractNumId w:val="13"/>
  </w:num>
  <w:num w:numId="26">
    <w:abstractNumId w:val="34"/>
  </w:num>
  <w:num w:numId="27">
    <w:abstractNumId w:val="19"/>
  </w:num>
  <w:num w:numId="28">
    <w:abstractNumId w:val="26"/>
  </w:num>
  <w:num w:numId="29">
    <w:abstractNumId w:val="23"/>
  </w:num>
  <w:num w:numId="30">
    <w:abstractNumId w:val="33"/>
  </w:num>
  <w:num w:numId="31">
    <w:abstractNumId w:val="20"/>
  </w:num>
  <w:num w:numId="32">
    <w:abstractNumId w:val="22"/>
  </w:num>
  <w:num w:numId="33">
    <w:abstractNumId w:val="10"/>
  </w:num>
  <w:num w:numId="34">
    <w:abstractNumId w:val="2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B8"/>
    <w:rsid w:val="003C236E"/>
    <w:rsid w:val="00431706"/>
    <w:rsid w:val="004B7F5D"/>
    <w:rsid w:val="00565CF5"/>
    <w:rsid w:val="005C1CCD"/>
    <w:rsid w:val="007134C6"/>
    <w:rsid w:val="008D05A5"/>
    <w:rsid w:val="008F03DB"/>
    <w:rsid w:val="00920D2D"/>
    <w:rsid w:val="00AE1503"/>
    <w:rsid w:val="00C05985"/>
    <w:rsid w:val="00C43D40"/>
    <w:rsid w:val="00D24DB8"/>
    <w:rsid w:val="00D450F0"/>
    <w:rsid w:val="00E55887"/>
    <w:rsid w:val="00EE469B"/>
    <w:rsid w:val="00EE77B7"/>
    <w:rsid w:val="00F77E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DB8"/>
    <w:rPr>
      <w:rFonts w:ascii="Calibri" w:eastAsia="Calibri" w:hAnsi="Calibri" w:cs="Times New Roman"/>
    </w:rPr>
  </w:style>
  <w:style w:type="paragraph" w:styleId="Ttulo1">
    <w:name w:val="heading 1"/>
    <w:basedOn w:val="Normal"/>
    <w:next w:val="Normal"/>
    <w:link w:val="Ttulo1Char"/>
    <w:uiPriority w:val="9"/>
    <w:qFormat/>
    <w:rsid w:val="00565CF5"/>
    <w:pPr>
      <w:keepNext/>
      <w:keepLines/>
      <w:spacing w:before="480" w:after="0"/>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har"/>
    <w:uiPriority w:val="9"/>
    <w:unhideWhenUsed/>
    <w:qFormat/>
    <w:rsid w:val="00565CF5"/>
    <w:pPr>
      <w:keepNext/>
      <w:keepLines/>
      <w:spacing w:before="200" w:after="0"/>
      <w:outlineLvl w:val="1"/>
    </w:pPr>
    <w:rPr>
      <w:rFonts w:ascii="Times New Roman" w:eastAsiaTheme="majorEastAsia" w:hAnsi="Times New Roman" w:cstheme="majorBidi"/>
      <w:bCs/>
      <w:sz w:val="24"/>
      <w:szCs w:val="26"/>
    </w:rPr>
  </w:style>
  <w:style w:type="paragraph" w:styleId="Ttulo4">
    <w:name w:val="heading 4"/>
    <w:basedOn w:val="Normal"/>
    <w:next w:val="Normal"/>
    <w:link w:val="Ttulo4Char"/>
    <w:uiPriority w:val="9"/>
    <w:unhideWhenUsed/>
    <w:qFormat/>
    <w:rsid w:val="00565C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65CF5"/>
    <w:rPr>
      <w:rFonts w:ascii="Times New Roman" w:eastAsiaTheme="majorEastAsia" w:hAnsi="Times New Roman" w:cstheme="majorBidi"/>
      <w:b/>
      <w:bCs/>
      <w:sz w:val="28"/>
      <w:szCs w:val="28"/>
    </w:rPr>
  </w:style>
  <w:style w:type="character" w:customStyle="1" w:styleId="Ttulo2Char">
    <w:name w:val="Título 2 Char"/>
    <w:basedOn w:val="Fontepargpadro"/>
    <w:link w:val="Ttulo2"/>
    <w:uiPriority w:val="9"/>
    <w:rsid w:val="00565CF5"/>
    <w:rPr>
      <w:rFonts w:ascii="Times New Roman" w:eastAsiaTheme="majorEastAsia" w:hAnsi="Times New Roman" w:cstheme="majorBidi"/>
      <w:bCs/>
      <w:sz w:val="24"/>
      <w:szCs w:val="26"/>
    </w:rPr>
  </w:style>
  <w:style w:type="character" w:customStyle="1" w:styleId="Ttulo4Char">
    <w:name w:val="Título 4 Char"/>
    <w:basedOn w:val="Fontepargpadro"/>
    <w:link w:val="Ttulo4"/>
    <w:uiPriority w:val="9"/>
    <w:rsid w:val="00565CF5"/>
    <w:rPr>
      <w:rFonts w:asciiTheme="majorHAnsi" w:eastAsiaTheme="majorEastAsia" w:hAnsiTheme="majorHAnsi" w:cstheme="majorBidi"/>
      <w:b/>
      <w:bCs/>
      <w:i/>
      <w:iCs/>
      <w:color w:val="4F81BD" w:themeColor="accent1"/>
    </w:rPr>
  </w:style>
  <w:style w:type="character" w:styleId="Hyperlink">
    <w:name w:val="Hyperlink"/>
    <w:basedOn w:val="Fontepargpadro"/>
    <w:uiPriority w:val="99"/>
    <w:unhideWhenUsed/>
    <w:rsid w:val="00D24DB8"/>
    <w:rPr>
      <w:color w:val="0000FF"/>
      <w:u w:val="single"/>
    </w:rPr>
  </w:style>
  <w:style w:type="paragraph" w:styleId="Recuodecorpodetexto">
    <w:name w:val="Body Text Indent"/>
    <w:basedOn w:val="Normal"/>
    <w:link w:val="RecuodecorpodetextoChar"/>
    <w:rsid w:val="00565CF5"/>
    <w:pPr>
      <w:spacing w:after="0" w:line="240" w:lineRule="auto"/>
      <w:ind w:left="390"/>
      <w:jc w:val="both"/>
    </w:pPr>
    <w:rPr>
      <w:rFonts w:ascii="Arial" w:eastAsia="Times New Roman" w:hAnsi="Arial"/>
      <w:sz w:val="24"/>
      <w:szCs w:val="24"/>
      <w:lang w:eastAsia="pt-BR"/>
    </w:rPr>
  </w:style>
  <w:style w:type="character" w:customStyle="1" w:styleId="RecuodecorpodetextoChar">
    <w:name w:val="Recuo de corpo de texto Char"/>
    <w:basedOn w:val="Fontepargpadro"/>
    <w:link w:val="Recuodecorpodetexto"/>
    <w:rsid w:val="00565CF5"/>
    <w:rPr>
      <w:rFonts w:ascii="Arial" w:eastAsia="Times New Roman" w:hAnsi="Arial" w:cs="Times New Roman"/>
      <w:sz w:val="24"/>
      <w:szCs w:val="24"/>
      <w:lang w:eastAsia="pt-BR"/>
    </w:rPr>
  </w:style>
  <w:style w:type="paragraph" w:styleId="Corpodetexto">
    <w:name w:val="Body Text"/>
    <w:basedOn w:val="Normal"/>
    <w:link w:val="CorpodetextoChar"/>
    <w:rsid w:val="00565CF5"/>
    <w:pPr>
      <w:spacing w:after="0" w:line="360" w:lineRule="auto"/>
      <w:jc w:val="both"/>
    </w:pPr>
    <w:rPr>
      <w:rFonts w:ascii="Arial" w:eastAsia="Times New Roman" w:hAnsi="Arial"/>
      <w:b/>
      <w:bCs/>
      <w:sz w:val="24"/>
      <w:szCs w:val="24"/>
      <w:lang w:eastAsia="pt-BR"/>
    </w:rPr>
  </w:style>
  <w:style w:type="character" w:customStyle="1" w:styleId="CorpodetextoChar">
    <w:name w:val="Corpo de texto Char"/>
    <w:basedOn w:val="Fontepargpadro"/>
    <w:link w:val="Corpodetexto"/>
    <w:rsid w:val="00565CF5"/>
    <w:rPr>
      <w:rFonts w:ascii="Arial" w:eastAsia="Times New Roman" w:hAnsi="Arial" w:cs="Times New Roman"/>
      <w:b/>
      <w:bCs/>
      <w:sz w:val="24"/>
      <w:szCs w:val="24"/>
      <w:lang w:eastAsia="pt-BR"/>
    </w:rPr>
  </w:style>
  <w:style w:type="paragraph" w:styleId="NormalWeb">
    <w:name w:val="Normal (Web)"/>
    <w:basedOn w:val="Normal"/>
    <w:uiPriority w:val="99"/>
    <w:unhideWhenUsed/>
    <w:rsid w:val="00565CF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blue-box">
    <w:name w:val="blue-box"/>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2">
    <w:name w:val="Body Text 2"/>
    <w:basedOn w:val="Normal"/>
    <w:link w:val="Corpodetexto2Char"/>
    <w:uiPriority w:val="99"/>
    <w:unhideWhenUsed/>
    <w:rsid w:val="00565CF5"/>
    <w:pPr>
      <w:spacing w:after="120" w:line="480" w:lineRule="auto"/>
    </w:pPr>
  </w:style>
  <w:style w:type="character" w:customStyle="1" w:styleId="Corpodetexto2Char">
    <w:name w:val="Corpo de texto 2 Char"/>
    <w:basedOn w:val="Fontepargpadro"/>
    <w:link w:val="Corpodetexto2"/>
    <w:uiPriority w:val="99"/>
    <w:rsid w:val="00565CF5"/>
    <w:rPr>
      <w:rFonts w:ascii="Calibri" w:eastAsia="Calibri" w:hAnsi="Calibri" w:cs="Times New Roman"/>
    </w:rPr>
  </w:style>
  <w:style w:type="table" w:styleId="Tabelacomgrade">
    <w:name w:val="Table Grid"/>
    <w:basedOn w:val="Tabelanormal"/>
    <w:uiPriority w:val="59"/>
    <w:rsid w:val="00565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65CF5"/>
    <w:pPr>
      <w:ind w:left="720"/>
      <w:contextualSpacing/>
    </w:pPr>
    <w:rPr>
      <w:rFonts w:asciiTheme="minorHAnsi" w:eastAsiaTheme="minorHAnsi" w:hAnsiTheme="minorHAnsi" w:cstheme="minorBidi"/>
    </w:rPr>
  </w:style>
  <w:style w:type="character" w:customStyle="1" w:styleId="apple-converted-space">
    <w:name w:val="apple-converted-space"/>
    <w:basedOn w:val="Fontepargpadro"/>
    <w:rsid w:val="00565CF5"/>
  </w:style>
  <w:style w:type="character" w:customStyle="1" w:styleId="Corpodetexto3Char">
    <w:name w:val="Corpo de texto 3 Char"/>
    <w:basedOn w:val="Fontepargpadro"/>
    <w:link w:val="Corpodetexto3"/>
    <w:uiPriority w:val="99"/>
    <w:semiHidden/>
    <w:rsid w:val="00565CF5"/>
    <w:rPr>
      <w:sz w:val="16"/>
      <w:szCs w:val="16"/>
    </w:rPr>
  </w:style>
  <w:style w:type="paragraph" w:styleId="Corpodetexto3">
    <w:name w:val="Body Text 3"/>
    <w:basedOn w:val="Normal"/>
    <w:link w:val="Corpodetexto3Char"/>
    <w:uiPriority w:val="99"/>
    <w:semiHidden/>
    <w:unhideWhenUsed/>
    <w:rsid w:val="00565CF5"/>
    <w:pPr>
      <w:spacing w:after="120"/>
    </w:pPr>
    <w:rPr>
      <w:rFonts w:asciiTheme="minorHAnsi" w:eastAsiaTheme="minorHAnsi" w:hAnsiTheme="minorHAnsi" w:cstheme="minorBidi"/>
      <w:sz w:val="16"/>
      <w:szCs w:val="16"/>
    </w:rPr>
  </w:style>
  <w:style w:type="paragraph" w:styleId="Recuodecorpodetexto2">
    <w:name w:val="Body Text Indent 2"/>
    <w:basedOn w:val="Normal"/>
    <w:link w:val="Recuodecorpodetexto2Char"/>
    <w:uiPriority w:val="99"/>
    <w:semiHidden/>
    <w:unhideWhenUsed/>
    <w:rsid w:val="00565CF5"/>
    <w:pPr>
      <w:spacing w:after="120" w:line="480" w:lineRule="auto"/>
      <w:ind w:left="283"/>
    </w:pPr>
    <w:rPr>
      <w:rFonts w:asciiTheme="minorHAnsi" w:eastAsiaTheme="minorHAnsi" w:hAnsiTheme="minorHAnsi" w:cstheme="minorBidi"/>
    </w:rPr>
  </w:style>
  <w:style w:type="character" w:customStyle="1" w:styleId="Recuodecorpodetexto2Char">
    <w:name w:val="Recuo de corpo de texto 2 Char"/>
    <w:basedOn w:val="Fontepargpadro"/>
    <w:link w:val="Recuodecorpodetexto2"/>
    <w:uiPriority w:val="99"/>
    <w:semiHidden/>
    <w:rsid w:val="00565CF5"/>
  </w:style>
  <w:style w:type="paragraph" w:styleId="Textodebalo">
    <w:name w:val="Balloon Text"/>
    <w:basedOn w:val="Normal"/>
    <w:link w:val="TextodebaloChar"/>
    <w:uiPriority w:val="99"/>
    <w:semiHidden/>
    <w:unhideWhenUsed/>
    <w:rsid w:val="00565C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5CF5"/>
    <w:rPr>
      <w:rFonts w:ascii="Tahoma" w:eastAsia="Calibri" w:hAnsi="Tahoma" w:cs="Tahoma"/>
      <w:sz w:val="16"/>
      <w:szCs w:val="16"/>
    </w:rPr>
  </w:style>
  <w:style w:type="paragraph" w:customStyle="1" w:styleId="texto2">
    <w:name w:val="texto2"/>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22"/>
    <w:qFormat/>
    <w:rsid w:val="00565CF5"/>
    <w:rPr>
      <w:b/>
      <w:bCs/>
    </w:rPr>
  </w:style>
  <w:style w:type="paragraph" w:customStyle="1" w:styleId="artart">
    <w:name w:val="artart"/>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565CF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5CF5"/>
    <w:rPr>
      <w:rFonts w:ascii="Calibri" w:eastAsia="Calibri" w:hAnsi="Calibri" w:cs="Times New Roman"/>
    </w:rPr>
  </w:style>
  <w:style w:type="paragraph" w:styleId="Rodap">
    <w:name w:val="footer"/>
    <w:basedOn w:val="Normal"/>
    <w:link w:val="RodapChar"/>
    <w:uiPriority w:val="99"/>
    <w:unhideWhenUsed/>
    <w:rsid w:val="00565CF5"/>
    <w:pPr>
      <w:tabs>
        <w:tab w:val="center" w:pos="4252"/>
        <w:tab w:val="right" w:pos="8504"/>
      </w:tabs>
      <w:spacing w:after="0" w:line="240" w:lineRule="auto"/>
    </w:pPr>
  </w:style>
  <w:style w:type="character" w:customStyle="1" w:styleId="RodapChar">
    <w:name w:val="Rodapé Char"/>
    <w:basedOn w:val="Fontepargpadro"/>
    <w:link w:val="Rodap"/>
    <w:uiPriority w:val="99"/>
    <w:rsid w:val="00565CF5"/>
    <w:rPr>
      <w:rFonts w:ascii="Calibri" w:eastAsia="Calibri" w:hAnsi="Calibri" w:cs="Times New Roman"/>
    </w:rPr>
  </w:style>
  <w:style w:type="paragraph" w:customStyle="1" w:styleId="texto1">
    <w:name w:val="texto1"/>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g-scope">
    <w:name w:val="ng-scope"/>
    <w:basedOn w:val="Fontepargpadro"/>
    <w:rsid w:val="00565CF5"/>
  </w:style>
  <w:style w:type="character" w:customStyle="1" w:styleId="rich-table-sortable-header">
    <w:name w:val="rich-table-sortable-header"/>
    <w:basedOn w:val="Fontepargpadro"/>
    <w:rsid w:val="00565CF5"/>
  </w:style>
  <w:style w:type="character" w:customStyle="1" w:styleId="TextodecomentrioChar">
    <w:name w:val="Texto de comentário Char"/>
    <w:basedOn w:val="Fontepargpadro"/>
    <w:link w:val="Textodecomentrio"/>
    <w:uiPriority w:val="99"/>
    <w:semiHidden/>
    <w:rsid w:val="00565CF5"/>
    <w:rPr>
      <w:rFonts w:ascii="Calibri" w:eastAsia="Calibri" w:hAnsi="Calibri" w:cs="Times New Roman"/>
      <w:sz w:val="20"/>
      <w:szCs w:val="20"/>
    </w:rPr>
  </w:style>
  <w:style w:type="paragraph" w:styleId="Textodecomentrio">
    <w:name w:val="annotation text"/>
    <w:basedOn w:val="Normal"/>
    <w:link w:val="TextodecomentrioChar"/>
    <w:uiPriority w:val="99"/>
    <w:semiHidden/>
    <w:unhideWhenUsed/>
    <w:rsid w:val="00565CF5"/>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rsid w:val="00565CF5"/>
    <w:rPr>
      <w:rFonts w:ascii="Calibri" w:eastAsia="Calibri" w:hAnsi="Calibri" w:cs="Times New Roman"/>
      <w:b/>
      <w:bCs/>
      <w:sz w:val="20"/>
      <w:szCs w:val="20"/>
    </w:rPr>
  </w:style>
  <w:style w:type="paragraph" w:styleId="Assuntodocomentrio">
    <w:name w:val="annotation subject"/>
    <w:basedOn w:val="Textodecomentrio"/>
    <w:next w:val="Textodecomentrio"/>
    <w:link w:val="AssuntodocomentrioChar"/>
    <w:uiPriority w:val="99"/>
    <w:semiHidden/>
    <w:unhideWhenUsed/>
    <w:rsid w:val="00565CF5"/>
    <w:rPr>
      <w:b/>
      <w:bCs/>
    </w:rPr>
  </w:style>
  <w:style w:type="paragraph" w:styleId="Textodenotaderodap">
    <w:name w:val="footnote text"/>
    <w:basedOn w:val="Normal"/>
    <w:link w:val="TextodenotaderodapChar"/>
    <w:uiPriority w:val="99"/>
    <w:semiHidden/>
    <w:unhideWhenUsed/>
    <w:rsid w:val="00565CF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65CF5"/>
    <w:rPr>
      <w:rFonts w:ascii="Calibri" w:eastAsia="Calibri" w:hAnsi="Calibri" w:cs="Times New Roman"/>
      <w:sz w:val="20"/>
      <w:szCs w:val="20"/>
    </w:rPr>
  </w:style>
  <w:style w:type="character" w:styleId="Refdenotaderodap">
    <w:name w:val="footnote reference"/>
    <w:basedOn w:val="Fontepargpadro"/>
    <w:uiPriority w:val="99"/>
    <w:semiHidden/>
    <w:unhideWhenUsed/>
    <w:rsid w:val="00565CF5"/>
    <w:rPr>
      <w:vertAlign w:val="superscript"/>
    </w:rPr>
  </w:style>
  <w:style w:type="paragraph" w:styleId="Sumrio1">
    <w:name w:val="toc 1"/>
    <w:basedOn w:val="Normal"/>
    <w:next w:val="Normal"/>
    <w:autoRedefine/>
    <w:uiPriority w:val="39"/>
    <w:unhideWhenUsed/>
    <w:rsid w:val="00565CF5"/>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unhideWhenUsed/>
    <w:rsid w:val="00565CF5"/>
    <w:pPr>
      <w:spacing w:after="0"/>
      <w:ind w:left="220"/>
    </w:pPr>
    <w:rPr>
      <w:rFonts w:asciiTheme="minorHAnsi" w:hAnsiTheme="minorHAnsi" w:cstheme="minorHAnsi"/>
      <w:smallCaps/>
      <w:sz w:val="20"/>
      <w:szCs w:val="20"/>
    </w:rPr>
  </w:style>
  <w:style w:type="paragraph" w:styleId="Sumrio3">
    <w:name w:val="toc 3"/>
    <w:basedOn w:val="Normal"/>
    <w:next w:val="Normal"/>
    <w:autoRedefine/>
    <w:uiPriority w:val="39"/>
    <w:unhideWhenUsed/>
    <w:rsid w:val="00565CF5"/>
    <w:pPr>
      <w:spacing w:after="0"/>
      <w:ind w:left="440"/>
    </w:pPr>
    <w:rPr>
      <w:rFonts w:asciiTheme="minorHAnsi" w:hAnsiTheme="minorHAnsi" w:cstheme="minorHAnsi"/>
      <w:i/>
      <w:iCs/>
      <w:sz w:val="20"/>
      <w:szCs w:val="20"/>
    </w:rPr>
  </w:style>
  <w:style w:type="paragraph" w:styleId="Sumrio4">
    <w:name w:val="toc 4"/>
    <w:basedOn w:val="Normal"/>
    <w:next w:val="Normal"/>
    <w:autoRedefine/>
    <w:uiPriority w:val="39"/>
    <w:unhideWhenUsed/>
    <w:rsid w:val="00565CF5"/>
    <w:pPr>
      <w:spacing w:after="0"/>
      <w:ind w:left="660"/>
    </w:pPr>
    <w:rPr>
      <w:rFonts w:asciiTheme="minorHAnsi" w:hAnsiTheme="minorHAnsi" w:cstheme="minorHAnsi"/>
      <w:sz w:val="18"/>
      <w:szCs w:val="18"/>
    </w:rPr>
  </w:style>
  <w:style w:type="paragraph" w:styleId="Sumrio5">
    <w:name w:val="toc 5"/>
    <w:basedOn w:val="Normal"/>
    <w:next w:val="Normal"/>
    <w:autoRedefine/>
    <w:uiPriority w:val="39"/>
    <w:unhideWhenUsed/>
    <w:rsid w:val="00565CF5"/>
    <w:pPr>
      <w:spacing w:after="0"/>
      <w:ind w:left="880"/>
    </w:pPr>
    <w:rPr>
      <w:rFonts w:asciiTheme="minorHAnsi" w:hAnsiTheme="minorHAnsi" w:cstheme="minorHAnsi"/>
      <w:sz w:val="18"/>
      <w:szCs w:val="18"/>
    </w:rPr>
  </w:style>
  <w:style w:type="paragraph" w:styleId="Sumrio6">
    <w:name w:val="toc 6"/>
    <w:basedOn w:val="Normal"/>
    <w:next w:val="Normal"/>
    <w:autoRedefine/>
    <w:uiPriority w:val="39"/>
    <w:unhideWhenUsed/>
    <w:rsid w:val="00565CF5"/>
    <w:pPr>
      <w:spacing w:after="0"/>
      <w:ind w:left="1100"/>
    </w:pPr>
    <w:rPr>
      <w:rFonts w:asciiTheme="minorHAnsi" w:hAnsiTheme="minorHAnsi" w:cstheme="minorHAnsi"/>
      <w:sz w:val="18"/>
      <w:szCs w:val="18"/>
    </w:rPr>
  </w:style>
  <w:style w:type="paragraph" w:styleId="Sumrio7">
    <w:name w:val="toc 7"/>
    <w:basedOn w:val="Normal"/>
    <w:next w:val="Normal"/>
    <w:autoRedefine/>
    <w:uiPriority w:val="39"/>
    <w:unhideWhenUsed/>
    <w:rsid w:val="00565CF5"/>
    <w:pPr>
      <w:spacing w:after="0"/>
      <w:ind w:left="1320"/>
    </w:pPr>
    <w:rPr>
      <w:rFonts w:asciiTheme="minorHAnsi" w:hAnsiTheme="minorHAnsi" w:cstheme="minorHAnsi"/>
      <w:sz w:val="18"/>
      <w:szCs w:val="18"/>
    </w:rPr>
  </w:style>
  <w:style w:type="paragraph" w:styleId="Sumrio8">
    <w:name w:val="toc 8"/>
    <w:basedOn w:val="Normal"/>
    <w:next w:val="Normal"/>
    <w:autoRedefine/>
    <w:uiPriority w:val="39"/>
    <w:unhideWhenUsed/>
    <w:rsid w:val="00565CF5"/>
    <w:pPr>
      <w:spacing w:after="0"/>
      <w:ind w:left="1540"/>
    </w:pPr>
    <w:rPr>
      <w:rFonts w:asciiTheme="minorHAnsi" w:hAnsiTheme="minorHAnsi" w:cstheme="minorHAnsi"/>
      <w:sz w:val="18"/>
      <w:szCs w:val="18"/>
    </w:rPr>
  </w:style>
  <w:style w:type="paragraph" w:styleId="Sumrio9">
    <w:name w:val="toc 9"/>
    <w:basedOn w:val="Normal"/>
    <w:next w:val="Normal"/>
    <w:autoRedefine/>
    <w:uiPriority w:val="39"/>
    <w:unhideWhenUsed/>
    <w:rsid w:val="00565CF5"/>
    <w:pPr>
      <w:spacing w:after="0"/>
      <w:ind w:left="1760"/>
    </w:pPr>
    <w:rPr>
      <w:rFonts w:asciiTheme="minorHAnsi" w:hAnsiTheme="minorHAnsi" w:cstheme="minorHAnsi"/>
      <w:sz w:val="18"/>
      <w:szCs w:val="18"/>
    </w:rPr>
  </w:style>
  <w:style w:type="paragraph" w:styleId="SemEspaamento">
    <w:name w:val="No Spacing"/>
    <w:uiPriority w:val="1"/>
    <w:qFormat/>
    <w:rsid w:val="00565CF5"/>
    <w:pPr>
      <w:spacing w:after="0" w:line="240" w:lineRule="auto"/>
    </w:pPr>
    <w:rPr>
      <w:rFonts w:ascii="Calibri" w:eastAsia="Calibri" w:hAnsi="Calibri" w:cs="Times New Roman"/>
    </w:rPr>
  </w:style>
  <w:style w:type="paragraph" w:customStyle="1" w:styleId="Default">
    <w:name w:val="Default"/>
    <w:rsid w:val="00565CF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DB8"/>
    <w:rPr>
      <w:rFonts w:ascii="Calibri" w:eastAsia="Calibri" w:hAnsi="Calibri" w:cs="Times New Roman"/>
    </w:rPr>
  </w:style>
  <w:style w:type="paragraph" w:styleId="Ttulo1">
    <w:name w:val="heading 1"/>
    <w:basedOn w:val="Normal"/>
    <w:next w:val="Normal"/>
    <w:link w:val="Ttulo1Char"/>
    <w:uiPriority w:val="9"/>
    <w:qFormat/>
    <w:rsid w:val="00565CF5"/>
    <w:pPr>
      <w:keepNext/>
      <w:keepLines/>
      <w:spacing w:before="480" w:after="0"/>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har"/>
    <w:uiPriority w:val="9"/>
    <w:unhideWhenUsed/>
    <w:qFormat/>
    <w:rsid w:val="00565CF5"/>
    <w:pPr>
      <w:keepNext/>
      <w:keepLines/>
      <w:spacing w:before="200" w:after="0"/>
      <w:outlineLvl w:val="1"/>
    </w:pPr>
    <w:rPr>
      <w:rFonts w:ascii="Times New Roman" w:eastAsiaTheme="majorEastAsia" w:hAnsi="Times New Roman" w:cstheme="majorBidi"/>
      <w:bCs/>
      <w:sz w:val="24"/>
      <w:szCs w:val="26"/>
    </w:rPr>
  </w:style>
  <w:style w:type="paragraph" w:styleId="Ttulo4">
    <w:name w:val="heading 4"/>
    <w:basedOn w:val="Normal"/>
    <w:next w:val="Normal"/>
    <w:link w:val="Ttulo4Char"/>
    <w:uiPriority w:val="9"/>
    <w:unhideWhenUsed/>
    <w:qFormat/>
    <w:rsid w:val="00565C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65CF5"/>
    <w:rPr>
      <w:rFonts w:ascii="Times New Roman" w:eastAsiaTheme="majorEastAsia" w:hAnsi="Times New Roman" w:cstheme="majorBidi"/>
      <w:b/>
      <w:bCs/>
      <w:sz w:val="28"/>
      <w:szCs w:val="28"/>
    </w:rPr>
  </w:style>
  <w:style w:type="character" w:customStyle="1" w:styleId="Ttulo2Char">
    <w:name w:val="Título 2 Char"/>
    <w:basedOn w:val="Fontepargpadro"/>
    <w:link w:val="Ttulo2"/>
    <w:uiPriority w:val="9"/>
    <w:rsid w:val="00565CF5"/>
    <w:rPr>
      <w:rFonts w:ascii="Times New Roman" w:eastAsiaTheme="majorEastAsia" w:hAnsi="Times New Roman" w:cstheme="majorBidi"/>
      <w:bCs/>
      <w:sz w:val="24"/>
      <w:szCs w:val="26"/>
    </w:rPr>
  </w:style>
  <w:style w:type="character" w:customStyle="1" w:styleId="Ttulo4Char">
    <w:name w:val="Título 4 Char"/>
    <w:basedOn w:val="Fontepargpadro"/>
    <w:link w:val="Ttulo4"/>
    <w:uiPriority w:val="9"/>
    <w:rsid w:val="00565CF5"/>
    <w:rPr>
      <w:rFonts w:asciiTheme="majorHAnsi" w:eastAsiaTheme="majorEastAsia" w:hAnsiTheme="majorHAnsi" w:cstheme="majorBidi"/>
      <w:b/>
      <w:bCs/>
      <w:i/>
      <w:iCs/>
      <w:color w:val="4F81BD" w:themeColor="accent1"/>
    </w:rPr>
  </w:style>
  <w:style w:type="character" w:styleId="Hyperlink">
    <w:name w:val="Hyperlink"/>
    <w:basedOn w:val="Fontepargpadro"/>
    <w:uiPriority w:val="99"/>
    <w:unhideWhenUsed/>
    <w:rsid w:val="00D24DB8"/>
    <w:rPr>
      <w:color w:val="0000FF"/>
      <w:u w:val="single"/>
    </w:rPr>
  </w:style>
  <w:style w:type="paragraph" w:styleId="Recuodecorpodetexto">
    <w:name w:val="Body Text Indent"/>
    <w:basedOn w:val="Normal"/>
    <w:link w:val="RecuodecorpodetextoChar"/>
    <w:rsid w:val="00565CF5"/>
    <w:pPr>
      <w:spacing w:after="0" w:line="240" w:lineRule="auto"/>
      <w:ind w:left="390"/>
      <w:jc w:val="both"/>
    </w:pPr>
    <w:rPr>
      <w:rFonts w:ascii="Arial" w:eastAsia="Times New Roman" w:hAnsi="Arial"/>
      <w:sz w:val="24"/>
      <w:szCs w:val="24"/>
      <w:lang w:eastAsia="pt-BR"/>
    </w:rPr>
  </w:style>
  <w:style w:type="character" w:customStyle="1" w:styleId="RecuodecorpodetextoChar">
    <w:name w:val="Recuo de corpo de texto Char"/>
    <w:basedOn w:val="Fontepargpadro"/>
    <w:link w:val="Recuodecorpodetexto"/>
    <w:rsid w:val="00565CF5"/>
    <w:rPr>
      <w:rFonts w:ascii="Arial" w:eastAsia="Times New Roman" w:hAnsi="Arial" w:cs="Times New Roman"/>
      <w:sz w:val="24"/>
      <w:szCs w:val="24"/>
      <w:lang w:eastAsia="pt-BR"/>
    </w:rPr>
  </w:style>
  <w:style w:type="paragraph" w:styleId="Corpodetexto">
    <w:name w:val="Body Text"/>
    <w:basedOn w:val="Normal"/>
    <w:link w:val="CorpodetextoChar"/>
    <w:rsid w:val="00565CF5"/>
    <w:pPr>
      <w:spacing w:after="0" w:line="360" w:lineRule="auto"/>
      <w:jc w:val="both"/>
    </w:pPr>
    <w:rPr>
      <w:rFonts w:ascii="Arial" w:eastAsia="Times New Roman" w:hAnsi="Arial"/>
      <w:b/>
      <w:bCs/>
      <w:sz w:val="24"/>
      <w:szCs w:val="24"/>
      <w:lang w:eastAsia="pt-BR"/>
    </w:rPr>
  </w:style>
  <w:style w:type="character" w:customStyle="1" w:styleId="CorpodetextoChar">
    <w:name w:val="Corpo de texto Char"/>
    <w:basedOn w:val="Fontepargpadro"/>
    <w:link w:val="Corpodetexto"/>
    <w:rsid w:val="00565CF5"/>
    <w:rPr>
      <w:rFonts w:ascii="Arial" w:eastAsia="Times New Roman" w:hAnsi="Arial" w:cs="Times New Roman"/>
      <w:b/>
      <w:bCs/>
      <w:sz w:val="24"/>
      <w:szCs w:val="24"/>
      <w:lang w:eastAsia="pt-BR"/>
    </w:rPr>
  </w:style>
  <w:style w:type="paragraph" w:styleId="NormalWeb">
    <w:name w:val="Normal (Web)"/>
    <w:basedOn w:val="Normal"/>
    <w:uiPriority w:val="99"/>
    <w:unhideWhenUsed/>
    <w:rsid w:val="00565CF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blue-box">
    <w:name w:val="blue-box"/>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2">
    <w:name w:val="Body Text 2"/>
    <w:basedOn w:val="Normal"/>
    <w:link w:val="Corpodetexto2Char"/>
    <w:uiPriority w:val="99"/>
    <w:unhideWhenUsed/>
    <w:rsid w:val="00565CF5"/>
    <w:pPr>
      <w:spacing w:after="120" w:line="480" w:lineRule="auto"/>
    </w:pPr>
  </w:style>
  <w:style w:type="character" w:customStyle="1" w:styleId="Corpodetexto2Char">
    <w:name w:val="Corpo de texto 2 Char"/>
    <w:basedOn w:val="Fontepargpadro"/>
    <w:link w:val="Corpodetexto2"/>
    <w:uiPriority w:val="99"/>
    <w:rsid w:val="00565CF5"/>
    <w:rPr>
      <w:rFonts w:ascii="Calibri" w:eastAsia="Calibri" w:hAnsi="Calibri" w:cs="Times New Roman"/>
    </w:rPr>
  </w:style>
  <w:style w:type="table" w:styleId="Tabelacomgrade">
    <w:name w:val="Table Grid"/>
    <w:basedOn w:val="Tabelanormal"/>
    <w:uiPriority w:val="59"/>
    <w:rsid w:val="00565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65CF5"/>
    <w:pPr>
      <w:ind w:left="720"/>
      <w:contextualSpacing/>
    </w:pPr>
    <w:rPr>
      <w:rFonts w:asciiTheme="minorHAnsi" w:eastAsiaTheme="minorHAnsi" w:hAnsiTheme="minorHAnsi" w:cstheme="minorBidi"/>
    </w:rPr>
  </w:style>
  <w:style w:type="character" w:customStyle="1" w:styleId="apple-converted-space">
    <w:name w:val="apple-converted-space"/>
    <w:basedOn w:val="Fontepargpadro"/>
    <w:rsid w:val="00565CF5"/>
  </w:style>
  <w:style w:type="character" w:customStyle="1" w:styleId="Corpodetexto3Char">
    <w:name w:val="Corpo de texto 3 Char"/>
    <w:basedOn w:val="Fontepargpadro"/>
    <w:link w:val="Corpodetexto3"/>
    <w:uiPriority w:val="99"/>
    <w:semiHidden/>
    <w:rsid w:val="00565CF5"/>
    <w:rPr>
      <w:sz w:val="16"/>
      <w:szCs w:val="16"/>
    </w:rPr>
  </w:style>
  <w:style w:type="paragraph" w:styleId="Corpodetexto3">
    <w:name w:val="Body Text 3"/>
    <w:basedOn w:val="Normal"/>
    <w:link w:val="Corpodetexto3Char"/>
    <w:uiPriority w:val="99"/>
    <w:semiHidden/>
    <w:unhideWhenUsed/>
    <w:rsid w:val="00565CF5"/>
    <w:pPr>
      <w:spacing w:after="120"/>
    </w:pPr>
    <w:rPr>
      <w:rFonts w:asciiTheme="minorHAnsi" w:eastAsiaTheme="minorHAnsi" w:hAnsiTheme="minorHAnsi" w:cstheme="minorBidi"/>
      <w:sz w:val="16"/>
      <w:szCs w:val="16"/>
    </w:rPr>
  </w:style>
  <w:style w:type="paragraph" w:styleId="Recuodecorpodetexto2">
    <w:name w:val="Body Text Indent 2"/>
    <w:basedOn w:val="Normal"/>
    <w:link w:val="Recuodecorpodetexto2Char"/>
    <w:uiPriority w:val="99"/>
    <w:semiHidden/>
    <w:unhideWhenUsed/>
    <w:rsid w:val="00565CF5"/>
    <w:pPr>
      <w:spacing w:after="120" w:line="480" w:lineRule="auto"/>
      <w:ind w:left="283"/>
    </w:pPr>
    <w:rPr>
      <w:rFonts w:asciiTheme="minorHAnsi" w:eastAsiaTheme="minorHAnsi" w:hAnsiTheme="minorHAnsi" w:cstheme="minorBidi"/>
    </w:rPr>
  </w:style>
  <w:style w:type="character" w:customStyle="1" w:styleId="Recuodecorpodetexto2Char">
    <w:name w:val="Recuo de corpo de texto 2 Char"/>
    <w:basedOn w:val="Fontepargpadro"/>
    <w:link w:val="Recuodecorpodetexto2"/>
    <w:uiPriority w:val="99"/>
    <w:semiHidden/>
    <w:rsid w:val="00565CF5"/>
  </w:style>
  <w:style w:type="paragraph" w:styleId="Textodebalo">
    <w:name w:val="Balloon Text"/>
    <w:basedOn w:val="Normal"/>
    <w:link w:val="TextodebaloChar"/>
    <w:uiPriority w:val="99"/>
    <w:semiHidden/>
    <w:unhideWhenUsed/>
    <w:rsid w:val="00565C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5CF5"/>
    <w:rPr>
      <w:rFonts w:ascii="Tahoma" w:eastAsia="Calibri" w:hAnsi="Tahoma" w:cs="Tahoma"/>
      <w:sz w:val="16"/>
      <w:szCs w:val="16"/>
    </w:rPr>
  </w:style>
  <w:style w:type="paragraph" w:customStyle="1" w:styleId="texto2">
    <w:name w:val="texto2"/>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22"/>
    <w:qFormat/>
    <w:rsid w:val="00565CF5"/>
    <w:rPr>
      <w:b/>
      <w:bCs/>
    </w:rPr>
  </w:style>
  <w:style w:type="paragraph" w:customStyle="1" w:styleId="artart">
    <w:name w:val="artart"/>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565CF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5CF5"/>
    <w:rPr>
      <w:rFonts w:ascii="Calibri" w:eastAsia="Calibri" w:hAnsi="Calibri" w:cs="Times New Roman"/>
    </w:rPr>
  </w:style>
  <w:style w:type="paragraph" w:styleId="Rodap">
    <w:name w:val="footer"/>
    <w:basedOn w:val="Normal"/>
    <w:link w:val="RodapChar"/>
    <w:uiPriority w:val="99"/>
    <w:unhideWhenUsed/>
    <w:rsid w:val="00565CF5"/>
    <w:pPr>
      <w:tabs>
        <w:tab w:val="center" w:pos="4252"/>
        <w:tab w:val="right" w:pos="8504"/>
      </w:tabs>
      <w:spacing w:after="0" w:line="240" w:lineRule="auto"/>
    </w:pPr>
  </w:style>
  <w:style w:type="character" w:customStyle="1" w:styleId="RodapChar">
    <w:name w:val="Rodapé Char"/>
    <w:basedOn w:val="Fontepargpadro"/>
    <w:link w:val="Rodap"/>
    <w:uiPriority w:val="99"/>
    <w:rsid w:val="00565CF5"/>
    <w:rPr>
      <w:rFonts w:ascii="Calibri" w:eastAsia="Calibri" w:hAnsi="Calibri" w:cs="Times New Roman"/>
    </w:rPr>
  </w:style>
  <w:style w:type="paragraph" w:customStyle="1" w:styleId="texto1">
    <w:name w:val="texto1"/>
    <w:basedOn w:val="Normal"/>
    <w:rsid w:val="00565CF5"/>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g-scope">
    <w:name w:val="ng-scope"/>
    <w:basedOn w:val="Fontepargpadro"/>
    <w:rsid w:val="00565CF5"/>
  </w:style>
  <w:style w:type="character" w:customStyle="1" w:styleId="rich-table-sortable-header">
    <w:name w:val="rich-table-sortable-header"/>
    <w:basedOn w:val="Fontepargpadro"/>
    <w:rsid w:val="00565CF5"/>
  </w:style>
  <w:style w:type="character" w:customStyle="1" w:styleId="TextodecomentrioChar">
    <w:name w:val="Texto de comentário Char"/>
    <w:basedOn w:val="Fontepargpadro"/>
    <w:link w:val="Textodecomentrio"/>
    <w:uiPriority w:val="99"/>
    <w:semiHidden/>
    <w:rsid w:val="00565CF5"/>
    <w:rPr>
      <w:rFonts w:ascii="Calibri" w:eastAsia="Calibri" w:hAnsi="Calibri" w:cs="Times New Roman"/>
      <w:sz w:val="20"/>
      <w:szCs w:val="20"/>
    </w:rPr>
  </w:style>
  <w:style w:type="paragraph" w:styleId="Textodecomentrio">
    <w:name w:val="annotation text"/>
    <w:basedOn w:val="Normal"/>
    <w:link w:val="TextodecomentrioChar"/>
    <w:uiPriority w:val="99"/>
    <w:semiHidden/>
    <w:unhideWhenUsed/>
    <w:rsid w:val="00565CF5"/>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rsid w:val="00565CF5"/>
    <w:rPr>
      <w:rFonts w:ascii="Calibri" w:eastAsia="Calibri" w:hAnsi="Calibri" w:cs="Times New Roman"/>
      <w:b/>
      <w:bCs/>
      <w:sz w:val="20"/>
      <w:szCs w:val="20"/>
    </w:rPr>
  </w:style>
  <w:style w:type="paragraph" w:styleId="Assuntodocomentrio">
    <w:name w:val="annotation subject"/>
    <w:basedOn w:val="Textodecomentrio"/>
    <w:next w:val="Textodecomentrio"/>
    <w:link w:val="AssuntodocomentrioChar"/>
    <w:uiPriority w:val="99"/>
    <w:semiHidden/>
    <w:unhideWhenUsed/>
    <w:rsid w:val="00565CF5"/>
    <w:rPr>
      <w:b/>
      <w:bCs/>
    </w:rPr>
  </w:style>
  <w:style w:type="paragraph" w:styleId="Textodenotaderodap">
    <w:name w:val="footnote text"/>
    <w:basedOn w:val="Normal"/>
    <w:link w:val="TextodenotaderodapChar"/>
    <w:uiPriority w:val="99"/>
    <w:semiHidden/>
    <w:unhideWhenUsed/>
    <w:rsid w:val="00565CF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65CF5"/>
    <w:rPr>
      <w:rFonts w:ascii="Calibri" w:eastAsia="Calibri" w:hAnsi="Calibri" w:cs="Times New Roman"/>
      <w:sz w:val="20"/>
      <w:szCs w:val="20"/>
    </w:rPr>
  </w:style>
  <w:style w:type="character" w:styleId="Refdenotaderodap">
    <w:name w:val="footnote reference"/>
    <w:basedOn w:val="Fontepargpadro"/>
    <w:uiPriority w:val="99"/>
    <w:semiHidden/>
    <w:unhideWhenUsed/>
    <w:rsid w:val="00565CF5"/>
    <w:rPr>
      <w:vertAlign w:val="superscript"/>
    </w:rPr>
  </w:style>
  <w:style w:type="paragraph" w:styleId="Sumrio1">
    <w:name w:val="toc 1"/>
    <w:basedOn w:val="Normal"/>
    <w:next w:val="Normal"/>
    <w:autoRedefine/>
    <w:uiPriority w:val="39"/>
    <w:unhideWhenUsed/>
    <w:rsid w:val="00565CF5"/>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unhideWhenUsed/>
    <w:rsid w:val="00565CF5"/>
    <w:pPr>
      <w:spacing w:after="0"/>
      <w:ind w:left="220"/>
    </w:pPr>
    <w:rPr>
      <w:rFonts w:asciiTheme="minorHAnsi" w:hAnsiTheme="minorHAnsi" w:cstheme="minorHAnsi"/>
      <w:smallCaps/>
      <w:sz w:val="20"/>
      <w:szCs w:val="20"/>
    </w:rPr>
  </w:style>
  <w:style w:type="paragraph" w:styleId="Sumrio3">
    <w:name w:val="toc 3"/>
    <w:basedOn w:val="Normal"/>
    <w:next w:val="Normal"/>
    <w:autoRedefine/>
    <w:uiPriority w:val="39"/>
    <w:unhideWhenUsed/>
    <w:rsid w:val="00565CF5"/>
    <w:pPr>
      <w:spacing w:after="0"/>
      <w:ind w:left="440"/>
    </w:pPr>
    <w:rPr>
      <w:rFonts w:asciiTheme="minorHAnsi" w:hAnsiTheme="minorHAnsi" w:cstheme="minorHAnsi"/>
      <w:i/>
      <w:iCs/>
      <w:sz w:val="20"/>
      <w:szCs w:val="20"/>
    </w:rPr>
  </w:style>
  <w:style w:type="paragraph" w:styleId="Sumrio4">
    <w:name w:val="toc 4"/>
    <w:basedOn w:val="Normal"/>
    <w:next w:val="Normal"/>
    <w:autoRedefine/>
    <w:uiPriority w:val="39"/>
    <w:unhideWhenUsed/>
    <w:rsid w:val="00565CF5"/>
    <w:pPr>
      <w:spacing w:after="0"/>
      <w:ind w:left="660"/>
    </w:pPr>
    <w:rPr>
      <w:rFonts w:asciiTheme="minorHAnsi" w:hAnsiTheme="minorHAnsi" w:cstheme="minorHAnsi"/>
      <w:sz w:val="18"/>
      <w:szCs w:val="18"/>
    </w:rPr>
  </w:style>
  <w:style w:type="paragraph" w:styleId="Sumrio5">
    <w:name w:val="toc 5"/>
    <w:basedOn w:val="Normal"/>
    <w:next w:val="Normal"/>
    <w:autoRedefine/>
    <w:uiPriority w:val="39"/>
    <w:unhideWhenUsed/>
    <w:rsid w:val="00565CF5"/>
    <w:pPr>
      <w:spacing w:after="0"/>
      <w:ind w:left="880"/>
    </w:pPr>
    <w:rPr>
      <w:rFonts w:asciiTheme="minorHAnsi" w:hAnsiTheme="minorHAnsi" w:cstheme="minorHAnsi"/>
      <w:sz w:val="18"/>
      <w:szCs w:val="18"/>
    </w:rPr>
  </w:style>
  <w:style w:type="paragraph" w:styleId="Sumrio6">
    <w:name w:val="toc 6"/>
    <w:basedOn w:val="Normal"/>
    <w:next w:val="Normal"/>
    <w:autoRedefine/>
    <w:uiPriority w:val="39"/>
    <w:unhideWhenUsed/>
    <w:rsid w:val="00565CF5"/>
    <w:pPr>
      <w:spacing w:after="0"/>
      <w:ind w:left="1100"/>
    </w:pPr>
    <w:rPr>
      <w:rFonts w:asciiTheme="minorHAnsi" w:hAnsiTheme="minorHAnsi" w:cstheme="minorHAnsi"/>
      <w:sz w:val="18"/>
      <w:szCs w:val="18"/>
    </w:rPr>
  </w:style>
  <w:style w:type="paragraph" w:styleId="Sumrio7">
    <w:name w:val="toc 7"/>
    <w:basedOn w:val="Normal"/>
    <w:next w:val="Normal"/>
    <w:autoRedefine/>
    <w:uiPriority w:val="39"/>
    <w:unhideWhenUsed/>
    <w:rsid w:val="00565CF5"/>
    <w:pPr>
      <w:spacing w:after="0"/>
      <w:ind w:left="1320"/>
    </w:pPr>
    <w:rPr>
      <w:rFonts w:asciiTheme="minorHAnsi" w:hAnsiTheme="minorHAnsi" w:cstheme="minorHAnsi"/>
      <w:sz w:val="18"/>
      <w:szCs w:val="18"/>
    </w:rPr>
  </w:style>
  <w:style w:type="paragraph" w:styleId="Sumrio8">
    <w:name w:val="toc 8"/>
    <w:basedOn w:val="Normal"/>
    <w:next w:val="Normal"/>
    <w:autoRedefine/>
    <w:uiPriority w:val="39"/>
    <w:unhideWhenUsed/>
    <w:rsid w:val="00565CF5"/>
    <w:pPr>
      <w:spacing w:after="0"/>
      <w:ind w:left="1540"/>
    </w:pPr>
    <w:rPr>
      <w:rFonts w:asciiTheme="minorHAnsi" w:hAnsiTheme="minorHAnsi" w:cstheme="minorHAnsi"/>
      <w:sz w:val="18"/>
      <w:szCs w:val="18"/>
    </w:rPr>
  </w:style>
  <w:style w:type="paragraph" w:styleId="Sumrio9">
    <w:name w:val="toc 9"/>
    <w:basedOn w:val="Normal"/>
    <w:next w:val="Normal"/>
    <w:autoRedefine/>
    <w:uiPriority w:val="39"/>
    <w:unhideWhenUsed/>
    <w:rsid w:val="00565CF5"/>
    <w:pPr>
      <w:spacing w:after="0"/>
      <w:ind w:left="1760"/>
    </w:pPr>
    <w:rPr>
      <w:rFonts w:asciiTheme="minorHAnsi" w:hAnsiTheme="minorHAnsi" w:cstheme="minorHAnsi"/>
      <w:sz w:val="18"/>
      <w:szCs w:val="18"/>
    </w:rPr>
  </w:style>
  <w:style w:type="paragraph" w:styleId="SemEspaamento">
    <w:name w:val="No Spacing"/>
    <w:uiPriority w:val="1"/>
    <w:qFormat/>
    <w:rsid w:val="00565CF5"/>
    <w:pPr>
      <w:spacing w:after="0" w:line="240" w:lineRule="auto"/>
    </w:pPr>
    <w:rPr>
      <w:rFonts w:ascii="Calibri" w:eastAsia="Calibri" w:hAnsi="Calibri" w:cs="Times New Roman"/>
    </w:rPr>
  </w:style>
  <w:style w:type="paragraph" w:customStyle="1" w:styleId="Default">
    <w:name w:val="Default"/>
    <w:rsid w:val="00565C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planalto.gov.br/ccivil_03/_Ato2011-2014/2013/Lei/L12796.htm" TargetMode="External"/><Relationship Id="rId26" Type="http://schemas.openxmlformats.org/officeDocument/2006/relationships/hyperlink" Target="http://www.planalto.gov.br/ccivil_03/_Ato2004-2006/2006/Lei/L11274.htm" TargetMode="External"/><Relationship Id="rId39" Type="http://schemas.openxmlformats.org/officeDocument/2006/relationships/image" Target="media/image14.png"/><Relationship Id="rId21" Type="http://schemas.openxmlformats.org/officeDocument/2006/relationships/hyperlink" Target="http://www.planalto.gov.br/ccivil_03/_Ato2011-2014/2013/Lei/L12796.htm" TargetMode="External"/><Relationship Id="rId34" Type="http://schemas.openxmlformats.org/officeDocument/2006/relationships/image" Target="media/image11.gif"/><Relationship Id="rId42" Type="http://schemas.openxmlformats.org/officeDocument/2006/relationships/hyperlink" Target="http://www.planalto.gov.br/ccivil_03/_Ato2007-2010/2008/Lei/L11741.htm" TargetMode="External"/><Relationship Id="rId47" Type="http://schemas.openxmlformats.org/officeDocument/2006/relationships/hyperlink" Target="http://www.planalto.gov.br/ccivil_03/_Ato2007-2010/2009/Lei/L12014.htm" TargetMode="External"/><Relationship Id="rId50" Type="http://schemas.openxmlformats.org/officeDocument/2006/relationships/hyperlink" Target="http://www.planalto.gov.br/CCIVIL_03/_Ato2011-2014/2014/Lei/L13005.htm" TargetMode="External"/><Relationship Id="rId55" Type="http://schemas.openxmlformats.org/officeDocument/2006/relationships/hyperlink" Target="http://www.planalto.gov.br/CCIVIL_03/Constituicao/Constituicao.htm"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planalto.gov.br/ccivil_03/_Ato2011-2014/2013/Lei/L12796.htm" TargetMode="External"/><Relationship Id="rId25" Type="http://schemas.openxmlformats.org/officeDocument/2006/relationships/image" Target="media/image6.png"/><Relationship Id="rId33" Type="http://schemas.openxmlformats.org/officeDocument/2006/relationships/image" Target="media/image10.gif"/><Relationship Id="rId38" Type="http://schemas.openxmlformats.org/officeDocument/2006/relationships/hyperlink" Target="http://www.planalto.gov.br/ccivil_03/_Ato2011-2014/2013/Lei/L12796.htm" TargetMode="External"/><Relationship Id="rId46" Type="http://schemas.openxmlformats.org/officeDocument/2006/relationships/hyperlink" Target="http://www.planalto.gov.br/ccivil_03/_Ato2007-2010/2009/Lei/L12014.ht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lanalto.gov.br/ccivil_03/_Ato2011-2014/2013/Lei/L12796.htm" TargetMode="External"/><Relationship Id="rId20" Type="http://schemas.openxmlformats.org/officeDocument/2006/relationships/hyperlink" Target="http://www.planalto.gov.br/ccivil_03/_Ato2011-2014/2013/Lei/L12796.htm" TargetMode="External"/><Relationship Id="rId29" Type="http://schemas.openxmlformats.org/officeDocument/2006/relationships/chart" Target="charts/chart7.xml"/><Relationship Id="rId41" Type="http://schemas.openxmlformats.org/officeDocument/2006/relationships/hyperlink" Target="http://www.planalto.gov.br/ccivil_03/_Ato2007-2010/2008/Lei/L11741.htm" TargetMode="External"/><Relationship Id="rId54" Type="http://schemas.openxmlformats.org/officeDocument/2006/relationships/hyperlink" Target="http://www.planalto.gov.br/CCIVIL_03/Constituicao/Constituicao.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chart" Target="charts/chart8.xml"/><Relationship Id="rId40" Type="http://schemas.openxmlformats.org/officeDocument/2006/relationships/hyperlink" Target="http://www.planalto.gov.br/ccivil_03/_Ato2007-2010/2008/Lei/L11741.htm" TargetMode="External"/><Relationship Id="rId45" Type="http://schemas.openxmlformats.org/officeDocument/2006/relationships/hyperlink" Target="http://www.planalto.gov.br/ccivil_03/_Ato2007-2010/2008/Lei/L11741.htm" TargetMode="External"/><Relationship Id="rId53" Type="http://schemas.openxmlformats.org/officeDocument/2006/relationships/hyperlink" Target="http://www.planalto.gov.br/CCIVIL_03/Constituicao/Constituicao.htm" TargetMode="External"/><Relationship Id="rId58" Type="http://schemas.openxmlformats.org/officeDocument/2006/relationships/hyperlink" Target="http://www.planalto.gov.br/ccivil_03/_Ato2011-2014/2014/Lei/L13005.htm" TargetMode="External"/><Relationship Id="rId5" Type="http://schemas.openxmlformats.org/officeDocument/2006/relationships/webSettings" Target="webSettings.xml"/><Relationship Id="rId15" Type="http://schemas.openxmlformats.org/officeDocument/2006/relationships/hyperlink" Target="http://www.planalto.gov.br/ccivil_03/_Ato2011-2014/2013/Lei/L12796.htm" TargetMode="Externa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hyperlink" Target="http://www.planalto.gov.br/CCIVIL_03/Constituicao/Constituicao.htm" TargetMode="External"/><Relationship Id="rId57" Type="http://schemas.openxmlformats.org/officeDocument/2006/relationships/hyperlink" Target="http://www.planalto.gov.br/ccivil_03/leis/l9394.htm.%20Acesso%20em%2003/03/2015" TargetMode="External"/><Relationship Id="rId10" Type="http://schemas.openxmlformats.org/officeDocument/2006/relationships/image" Target="media/image3.jpeg"/><Relationship Id="rId19" Type="http://schemas.openxmlformats.org/officeDocument/2006/relationships/hyperlink" Target="http://www.planalto.gov.br/ccivil_03/_Ato2011-2014/2013/Lei/L12796.htm" TargetMode="External"/><Relationship Id="rId31" Type="http://schemas.openxmlformats.org/officeDocument/2006/relationships/image" Target="media/image8.png"/><Relationship Id="rId44" Type="http://schemas.openxmlformats.org/officeDocument/2006/relationships/hyperlink" Target="http://www.planalto.gov.br/ccivil_03/_Ato2007-2010/2008/Lei/L11741.htm" TargetMode="External"/><Relationship Id="rId52" Type="http://schemas.openxmlformats.org/officeDocument/2006/relationships/hyperlink" Target="http://www.planalto.gov.br/CCIVIL_03/Constituicao/Constituicao.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planalto.gov.br/ccivil_03/_Ato2011-2014/2013/Lei/L12796.htm" TargetMode="Externa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planalto.gov.br/ccivil_03/_Ato2007-2010/2008/Lei/L11741.htm" TargetMode="External"/><Relationship Id="rId48" Type="http://schemas.openxmlformats.org/officeDocument/2006/relationships/chart" Target="charts/chart9.xml"/><Relationship Id="rId56" Type="http://schemas.openxmlformats.org/officeDocument/2006/relationships/hyperlink" Target="http://www.senado.gov.br/legislacao/const/con1988/CON1988_05.10.1988/CON1988.pdf" TargetMode="External"/><Relationship Id="rId8" Type="http://schemas.openxmlformats.org/officeDocument/2006/relationships/image" Target="media/image1.jpeg"/><Relationship Id="rId51" Type="http://schemas.openxmlformats.org/officeDocument/2006/relationships/hyperlink" Target="http://www.planalto.gov.br/CCIVIL_03/Constituicao/Constituicao.htm" TargetMode="Externa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pdeinterativo.mec.gov.br/pddeinterativo/pddeinterativo.php?modulo=principal/diagnostico&amp;acao=A&amp;aba=diagnostico_1_indicadoresetaxas&amp;aba1=diagnostico_1_2_taxasderendimento" TargetMode="External"/><Relationship Id="rId2" Type="http://schemas.openxmlformats.org/officeDocument/2006/relationships/hyperlink" Target="http://pdeinterativo.mec.gov.br/pddeinterativo/pddeinterativo.php?modulo=principal/diagnostico&amp;acao=A&amp;aba=diagnostico_1_indicadoresetaxas&amp;aba1=diagnostico_1_2_taxasderendimento" TargetMode="External"/><Relationship Id="rId1" Type="http://schemas.openxmlformats.org/officeDocument/2006/relationships/hyperlink" Target="http://portal.inep.gov.br/" TargetMode="External"/><Relationship Id="rId5" Type="http://schemas.openxmlformats.org/officeDocument/2006/relationships/hyperlink" Target="http://pdeinterativo.mec.gov.br/pddeinterativo/pddeinterativo.php?modulo=principal/diagnostico&amp;acao=A&amp;aba=diagnostico_1_indicadoresetaxas&amp;aba1=diagnostico_1_2_taxasderendimento" TargetMode="External"/><Relationship Id="rId4" Type="http://schemas.openxmlformats.org/officeDocument/2006/relationships/hyperlink" Target="http://pdeinterativo.mec.gov.br/pddeinterativo/pddeinterativo.php?modulo=principal/diagnostico&amp;acao=A&amp;aba=diagnostico_1_indicadoresetaxas&amp;aba1=diagnostico_1_2_taxasderendiment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28155339805828E-2"/>
          <c:y val="7.0945945945946123E-2"/>
          <c:w val="0.9067961165048628"/>
          <c:h val="0.34797297297298185"/>
        </c:manualLayout>
      </c:layout>
      <c:barChart>
        <c:barDir val="col"/>
        <c:grouping val="clustered"/>
        <c:varyColors val="0"/>
        <c:ser>
          <c:idx val="0"/>
          <c:order val="0"/>
          <c:tx>
            <c:strRef>
              <c:f>Sheet1!$A$2</c:f>
              <c:strCache>
                <c:ptCount val="1"/>
                <c:pt idx="0">
                  <c:v>0 a 3 anos</c:v>
                </c:pt>
              </c:strCache>
            </c:strRef>
          </c:tx>
          <c:spPr>
            <a:solidFill>
              <a:srgbClr val="BBE0E3"/>
            </a:solidFill>
            <a:ln w="12694">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69</c:v>
                </c:pt>
              </c:numCache>
            </c:numRef>
          </c:val>
        </c:ser>
        <c:ser>
          <c:idx val="1"/>
          <c:order val="1"/>
          <c:tx>
            <c:strRef>
              <c:f>Sheet1!$A$3</c:f>
              <c:strCache>
                <c:ptCount val="1"/>
                <c:pt idx="0">
                  <c:v>4 a 5 anos</c:v>
                </c:pt>
              </c:strCache>
            </c:strRef>
          </c:tx>
          <c:spPr>
            <a:solidFill>
              <a:srgbClr val="333399"/>
            </a:solidFill>
            <a:ln w="12694">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36</c:v>
                </c:pt>
              </c:numCache>
            </c:numRef>
          </c:val>
        </c:ser>
        <c:ser>
          <c:idx val="2"/>
          <c:order val="2"/>
          <c:tx>
            <c:strRef>
              <c:f>Sheet1!$A$4</c:f>
              <c:strCache>
                <c:ptCount val="1"/>
                <c:pt idx="0">
                  <c:v>6 a 14 anos</c:v>
                </c:pt>
              </c:strCache>
            </c:strRef>
          </c:tx>
          <c:spPr>
            <a:solidFill>
              <a:srgbClr val="FF0000"/>
            </a:solidFill>
            <a:ln w="12694">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239</c:v>
                </c:pt>
              </c:numCache>
            </c:numRef>
          </c:val>
        </c:ser>
        <c:ser>
          <c:idx val="3"/>
          <c:order val="3"/>
          <c:tx>
            <c:strRef>
              <c:f>Sheet1!$A$5</c:f>
              <c:strCache>
                <c:ptCount val="1"/>
                <c:pt idx="0">
                  <c:v>15  a 17 anos</c:v>
                </c:pt>
              </c:strCache>
            </c:strRef>
          </c:tx>
          <c:spPr>
            <a:solidFill>
              <a:srgbClr val="99CC00"/>
            </a:solidFill>
            <a:ln w="12694">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108</c:v>
                </c:pt>
              </c:numCache>
            </c:numRef>
          </c:val>
        </c:ser>
        <c:ser>
          <c:idx val="4"/>
          <c:order val="4"/>
          <c:tx>
            <c:strRef>
              <c:f>Sheet1!$A$6</c:f>
              <c:strCache>
                <c:ptCount val="1"/>
                <c:pt idx="0">
                  <c:v>18 a 24  anos</c:v>
                </c:pt>
              </c:strCache>
            </c:strRef>
          </c:tx>
          <c:spPr>
            <a:solidFill>
              <a:srgbClr val="808080"/>
            </a:solidFill>
            <a:ln w="12694">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190</c:v>
                </c:pt>
              </c:numCache>
            </c:numRef>
          </c:val>
        </c:ser>
        <c:ser>
          <c:idx val="5"/>
          <c:order val="5"/>
          <c:tx>
            <c:strRef>
              <c:f>Sheet1!$A$7</c:f>
              <c:strCache>
                <c:ptCount val="1"/>
                <c:pt idx="0">
                  <c:v>25 a 34 anos</c:v>
                </c:pt>
              </c:strCache>
            </c:strRef>
          </c:tx>
          <c:spPr>
            <a:solidFill>
              <a:srgbClr val="000000"/>
            </a:solidFill>
            <a:ln w="12694">
              <a:solidFill>
                <a:srgbClr val="000000"/>
              </a:solidFill>
              <a:prstDash val="solid"/>
            </a:ln>
          </c:spPr>
          <c:invertIfNegative val="0"/>
          <c:cat>
            <c:numRef>
              <c:f>Sheet1!$B$1:$E$1</c:f>
              <c:numCache>
                <c:formatCode>General</c:formatCode>
                <c:ptCount val="4"/>
              </c:numCache>
            </c:numRef>
          </c:cat>
          <c:val>
            <c:numRef>
              <c:f>Sheet1!$B$7:$E$7</c:f>
              <c:numCache>
                <c:formatCode>General</c:formatCode>
                <c:ptCount val="4"/>
                <c:pt idx="0">
                  <c:v>221</c:v>
                </c:pt>
              </c:numCache>
            </c:numRef>
          </c:val>
        </c:ser>
        <c:ser>
          <c:idx val="6"/>
          <c:order val="6"/>
          <c:tx>
            <c:strRef>
              <c:f>Sheet1!$A$8</c:f>
              <c:strCache>
                <c:ptCount val="1"/>
                <c:pt idx="0">
                  <c:v>35 anos a mais</c:v>
                </c:pt>
              </c:strCache>
            </c:strRef>
          </c:tx>
          <c:spPr>
            <a:solidFill>
              <a:srgbClr val="0066CC"/>
            </a:solidFill>
            <a:ln w="12694">
              <a:solidFill>
                <a:srgbClr val="000000"/>
              </a:solidFill>
              <a:prstDash val="solid"/>
            </a:ln>
          </c:spPr>
          <c:invertIfNegative val="0"/>
          <c:cat>
            <c:numRef>
              <c:f>Sheet1!$B$1:$E$1</c:f>
              <c:numCache>
                <c:formatCode>General</c:formatCode>
                <c:ptCount val="4"/>
              </c:numCache>
            </c:numRef>
          </c:cat>
          <c:val>
            <c:numRef>
              <c:f>Sheet1!$B$8:$E$8</c:f>
              <c:numCache>
                <c:formatCode>General</c:formatCode>
                <c:ptCount val="4"/>
                <c:pt idx="0">
                  <c:v>894</c:v>
                </c:pt>
              </c:numCache>
            </c:numRef>
          </c:val>
        </c:ser>
        <c:ser>
          <c:idx val="7"/>
          <c:order val="7"/>
          <c:tx>
            <c:strRef>
              <c:f>Sheet1!$A$9</c:f>
              <c:strCache>
                <c:ptCount val="1"/>
              </c:strCache>
            </c:strRef>
          </c:tx>
          <c:spPr>
            <a:noFill/>
            <a:ln w="12694">
              <a:solidFill>
                <a:srgbClr val="000000"/>
              </a:solidFill>
              <a:prstDash val="solid"/>
            </a:ln>
          </c:spPr>
          <c:invertIfNegative val="0"/>
          <c:cat>
            <c:numRef>
              <c:f>Sheet1!$B$1:$E$1</c:f>
              <c:numCache>
                <c:formatCode>General</c:formatCode>
                <c:ptCount val="4"/>
              </c:numCache>
            </c:numRef>
          </c:cat>
          <c:val>
            <c:numRef>
              <c:f>Sheet1!$B$9:$E$9</c:f>
              <c:numCache>
                <c:formatCode>General</c:formatCode>
                <c:ptCount val="4"/>
              </c:numCache>
            </c:numRef>
          </c:val>
        </c:ser>
        <c:ser>
          <c:idx val="8"/>
          <c:order val="8"/>
          <c:tx>
            <c:strRef>
              <c:f>Sheet1!$A$10</c:f>
              <c:strCache>
                <c:ptCount val="1"/>
              </c:strCache>
            </c:strRef>
          </c:tx>
          <c:spPr>
            <a:solidFill>
              <a:srgbClr val="FF0000"/>
            </a:solidFill>
            <a:ln w="12694">
              <a:solidFill>
                <a:srgbClr val="000000"/>
              </a:solidFill>
              <a:prstDash val="solid"/>
            </a:ln>
          </c:spPr>
          <c:invertIfNegative val="0"/>
          <c:cat>
            <c:numRef>
              <c:f>Sheet1!$B$1:$E$1</c:f>
              <c:numCache>
                <c:formatCode>General</c:formatCode>
                <c:ptCount val="4"/>
              </c:numCache>
            </c:numRef>
          </c:cat>
          <c:val>
            <c:numRef>
              <c:f>Sheet1!$B$10:$E$10</c:f>
              <c:numCache>
                <c:formatCode>General</c:formatCode>
                <c:ptCount val="4"/>
              </c:numCache>
            </c:numRef>
          </c:val>
        </c:ser>
        <c:ser>
          <c:idx val="9"/>
          <c:order val="9"/>
          <c:tx>
            <c:strRef>
              <c:f>Sheet1!$A$11</c:f>
              <c:strCache>
                <c:ptCount val="1"/>
              </c:strCache>
            </c:strRef>
          </c:tx>
          <c:spPr>
            <a:noFill/>
            <a:ln w="12694">
              <a:solidFill>
                <a:srgbClr val="000000"/>
              </a:solidFill>
              <a:prstDash val="solid"/>
            </a:ln>
          </c:spPr>
          <c:invertIfNegative val="0"/>
          <c:cat>
            <c:numRef>
              <c:f>Sheet1!$B$1:$E$1</c:f>
              <c:numCache>
                <c:formatCode>General</c:formatCode>
                <c:ptCount val="4"/>
              </c:numCache>
            </c:numRef>
          </c:cat>
          <c:val>
            <c:numRef>
              <c:f>Sheet1!$B$11:$E$11</c:f>
              <c:numCache>
                <c:formatCode>General</c:formatCode>
                <c:ptCount val="4"/>
              </c:numCache>
            </c:numRef>
          </c:val>
        </c:ser>
        <c:ser>
          <c:idx val="10"/>
          <c:order val="10"/>
          <c:tx>
            <c:strRef>
              <c:f>Sheet1!$A$12</c:f>
              <c:strCache>
                <c:ptCount val="1"/>
              </c:strCache>
            </c:strRef>
          </c:tx>
          <c:spPr>
            <a:solidFill>
              <a:srgbClr val="00FF00"/>
            </a:solidFill>
            <a:ln w="12694">
              <a:solidFill>
                <a:srgbClr val="000000"/>
              </a:solidFill>
              <a:prstDash val="solid"/>
            </a:ln>
          </c:spPr>
          <c:invertIfNegative val="0"/>
          <c:cat>
            <c:numRef>
              <c:f>Sheet1!$B$1:$E$1</c:f>
              <c:numCache>
                <c:formatCode>General</c:formatCode>
                <c:ptCount val="4"/>
              </c:numCache>
            </c:numRef>
          </c:cat>
          <c:val>
            <c:numRef>
              <c:f>Sheet1!$B$12:$E$12</c:f>
              <c:numCache>
                <c:formatCode>General</c:formatCode>
                <c:ptCount val="4"/>
              </c:numCache>
            </c:numRef>
          </c:val>
        </c:ser>
        <c:ser>
          <c:idx val="11"/>
          <c:order val="11"/>
          <c:tx>
            <c:strRef>
              <c:f>Sheet1!$A$13</c:f>
              <c:strCache>
                <c:ptCount val="1"/>
              </c:strCache>
            </c:strRef>
          </c:tx>
          <c:spPr>
            <a:noFill/>
            <a:ln w="12694">
              <a:solidFill>
                <a:srgbClr val="000000"/>
              </a:solidFill>
              <a:prstDash val="solid"/>
            </a:ln>
          </c:spPr>
          <c:invertIfNegative val="0"/>
          <c:cat>
            <c:numRef>
              <c:f>Sheet1!$B$1:$E$1</c:f>
              <c:numCache>
                <c:formatCode>General</c:formatCode>
                <c:ptCount val="4"/>
              </c:numCache>
            </c:numRef>
          </c:cat>
          <c:val>
            <c:numRef>
              <c:f>Sheet1!$B$13:$E$13</c:f>
              <c:numCache>
                <c:formatCode>General</c:formatCode>
                <c:ptCount val="4"/>
              </c:numCache>
            </c:numRef>
          </c:val>
        </c:ser>
        <c:dLbls>
          <c:showLegendKey val="0"/>
          <c:showVal val="0"/>
          <c:showCatName val="0"/>
          <c:showSerName val="0"/>
          <c:showPercent val="0"/>
          <c:showBubbleSize val="0"/>
        </c:dLbls>
        <c:gapWidth val="500"/>
        <c:axId val="108959616"/>
        <c:axId val="108961152"/>
      </c:barChart>
      <c:catAx>
        <c:axId val="108959616"/>
        <c:scaling>
          <c:orientation val="minMax"/>
        </c:scaling>
        <c:delete val="1"/>
        <c:axPos val="b"/>
        <c:numFmt formatCode="General" sourceLinked="1"/>
        <c:majorTickMark val="out"/>
        <c:minorTickMark val="none"/>
        <c:tickLblPos val="none"/>
        <c:crossAx val="108961152"/>
        <c:crosses val="autoZero"/>
        <c:auto val="1"/>
        <c:lblAlgn val="ctr"/>
        <c:lblOffset val="100"/>
        <c:noMultiLvlLbl val="0"/>
      </c:catAx>
      <c:valAx>
        <c:axId val="108961152"/>
        <c:scaling>
          <c:orientation val="minMax"/>
          <c:max val="240"/>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t-BR"/>
          </a:p>
        </c:txPr>
        <c:crossAx val="108959616"/>
        <c:crosses val="autoZero"/>
        <c:crossBetween val="between"/>
        <c:majorUnit val="20"/>
        <c:minorUnit val="20"/>
      </c:valAx>
      <c:spPr>
        <a:noFill/>
        <a:ln w="12694">
          <a:solidFill>
            <a:srgbClr val="000000"/>
          </a:solidFill>
          <a:prstDash val="solid"/>
        </a:ln>
      </c:spPr>
    </c:plotArea>
    <c:legend>
      <c:legendPos val="b"/>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6025267899842938"/>
          <c:y val="0.45159299507788692"/>
          <c:w val="0.75728155339806635"/>
          <c:h val="0.50337837837837862"/>
        </c:manualLayout>
      </c:layout>
      <c:overlay val="0"/>
      <c:spPr>
        <a:noFill/>
        <a:ln w="3174">
          <a:solidFill>
            <a:srgbClr val="000000"/>
          </a:solidFill>
          <a:prstDash val="solid"/>
        </a:ln>
      </c:spPr>
      <c:txPr>
        <a:bodyPr/>
        <a:lstStyle/>
        <a:p>
          <a:pPr>
            <a:defRPr sz="1169" b="1" i="0" u="none" strike="noStrike" baseline="0">
              <a:solidFill>
                <a:srgbClr val="000000"/>
              </a:solidFill>
              <a:latin typeface="Arial"/>
              <a:ea typeface="Arial"/>
              <a:cs typeface="Arial"/>
            </a:defRPr>
          </a:pPr>
          <a:endParaRPr lang="pt-BR"/>
        </a:p>
      </c:txPr>
    </c:legend>
    <c:plotVisOnly val="1"/>
    <c:dispBlanksAs val="gap"/>
    <c:showDLblsOverMax val="0"/>
  </c:chart>
  <c:spPr>
    <a:noFill/>
    <a:ln w="38100" cap="flat" cmpd="thinThick" algn="ctr">
      <a:solidFill>
        <a:srgbClr val="000000"/>
      </a:solidFill>
      <a:prstDash val="solid"/>
      <a:miter lim="800000"/>
      <a:headEnd type="none" w="med" len="med"/>
      <a:tailEnd type="none" w="med" len="med"/>
    </a:ln>
  </c:spPr>
  <c:txPr>
    <a:bodyPr/>
    <a:lstStyle/>
    <a:p>
      <a:pPr>
        <a:defRPr sz="1274" b="1" i="0" u="none" strike="noStrike" baseline="0">
          <a:solidFill>
            <a:srgbClr val="000000"/>
          </a:solidFill>
          <a:latin typeface="Arial"/>
          <a:ea typeface="Arial"/>
          <a:cs typeface="Arial"/>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2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4016011396970368"/>
          <c:y val="6.6667260988074198E-2"/>
          <c:w val="0.64975845410629096"/>
          <c:h val="0.80888888888889265"/>
        </c:manualLayout>
      </c:layout>
      <c:bar3DChart>
        <c:barDir val="col"/>
        <c:grouping val="clustered"/>
        <c:varyColors val="0"/>
        <c:ser>
          <c:idx val="0"/>
          <c:order val="0"/>
          <c:tx>
            <c:strRef>
              <c:f>Sheet1!$A$2</c:f>
              <c:strCache>
                <c:ptCount val="1"/>
                <c:pt idx="0">
                  <c:v>educação infantil</c:v>
                </c:pt>
              </c:strCache>
            </c:strRef>
          </c:tx>
          <c:spPr>
            <a:solidFill>
              <a:srgbClr val="BBE0E3"/>
            </a:solidFill>
            <a:ln w="12706">
              <a:solidFill>
                <a:srgbClr val="000000"/>
              </a:solidFill>
              <a:prstDash val="solid"/>
            </a:ln>
          </c:spPr>
          <c:invertIfNegative val="0"/>
          <c:dLbls>
            <c:showLegendKey val="0"/>
            <c:showVal val="1"/>
            <c:showCatName val="0"/>
            <c:showSerName val="0"/>
            <c:showPercent val="0"/>
            <c:showBubbleSize val="0"/>
            <c:showLeaderLines val="0"/>
          </c:dLbls>
          <c:cat>
            <c:numRef>
              <c:f>Sheet1!$B$1:$E$1</c:f>
              <c:numCache>
                <c:formatCode>General</c:formatCode>
                <c:ptCount val="4"/>
                <c:pt idx="0">
                  <c:v>2012</c:v>
                </c:pt>
                <c:pt idx="1">
                  <c:v>2013</c:v>
                </c:pt>
                <c:pt idx="2">
                  <c:v>2014</c:v>
                </c:pt>
                <c:pt idx="3">
                  <c:v>2015</c:v>
                </c:pt>
              </c:numCache>
            </c:numRef>
          </c:cat>
          <c:val>
            <c:numRef>
              <c:f>Sheet1!$B$2:$E$2</c:f>
              <c:numCache>
                <c:formatCode>General</c:formatCode>
                <c:ptCount val="4"/>
                <c:pt idx="0">
                  <c:v>72</c:v>
                </c:pt>
                <c:pt idx="1">
                  <c:v>83</c:v>
                </c:pt>
                <c:pt idx="2">
                  <c:v>103</c:v>
                </c:pt>
                <c:pt idx="3">
                  <c:v>114</c:v>
                </c:pt>
              </c:numCache>
            </c:numRef>
          </c:val>
          <c:shape val="box"/>
        </c:ser>
        <c:ser>
          <c:idx val="1"/>
          <c:order val="1"/>
          <c:tx>
            <c:strRef>
              <c:f>Sheet1!$A$3</c:f>
              <c:strCache>
                <c:ptCount val="1"/>
                <c:pt idx="0">
                  <c:v>ensino fundamental</c:v>
                </c:pt>
              </c:strCache>
            </c:strRef>
          </c:tx>
          <c:spPr>
            <a:solidFill>
              <a:srgbClr val="333399"/>
            </a:solidFill>
            <a:ln w="12706">
              <a:solidFill>
                <a:srgbClr val="000000"/>
              </a:solidFill>
              <a:prstDash val="solid"/>
            </a:ln>
          </c:spPr>
          <c:invertIfNegative val="0"/>
          <c:dLbls>
            <c:showLegendKey val="0"/>
            <c:showVal val="1"/>
            <c:showCatName val="0"/>
            <c:showSerName val="0"/>
            <c:showPercent val="0"/>
            <c:showBubbleSize val="0"/>
            <c:showLeaderLines val="0"/>
          </c:dLbls>
          <c:cat>
            <c:numRef>
              <c:f>Sheet1!$B$1:$E$1</c:f>
              <c:numCache>
                <c:formatCode>General</c:formatCode>
                <c:ptCount val="4"/>
                <c:pt idx="0">
                  <c:v>2012</c:v>
                </c:pt>
                <c:pt idx="1">
                  <c:v>2013</c:v>
                </c:pt>
                <c:pt idx="2">
                  <c:v>2014</c:v>
                </c:pt>
                <c:pt idx="3">
                  <c:v>2015</c:v>
                </c:pt>
              </c:numCache>
            </c:numRef>
          </c:cat>
          <c:val>
            <c:numRef>
              <c:f>Sheet1!$B$3:$E$3</c:f>
              <c:numCache>
                <c:formatCode>General</c:formatCode>
                <c:ptCount val="4"/>
                <c:pt idx="0">
                  <c:v>233</c:v>
                </c:pt>
                <c:pt idx="1">
                  <c:v>237</c:v>
                </c:pt>
                <c:pt idx="2">
                  <c:v>217</c:v>
                </c:pt>
                <c:pt idx="3">
                  <c:v>243</c:v>
                </c:pt>
              </c:numCache>
            </c:numRef>
          </c:val>
          <c:shape val="box"/>
        </c:ser>
        <c:ser>
          <c:idx val="2"/>
          <c:order val="2"/>
          <c:tx>
            <c:strRef>
              <c:f>Sheet1!$A$4</c:f>
              <c:strCache>
                <c:ptCount val="1"/>
                <c:pt idx="0">
                  <c:v>ensino médio</c:v>
                </c:pt>
              </c:strCache>
            </c:strRef>
          </c:tx>
          <c:spPr>
            <a:solidFill>
              <a:srgbClr val="009999"/>
            </a:solidFill>
            <a:ln w="12706">
              <a:solidFill>
                <a:srgbClr val="000000"/>
              </a:solidFill>
              <a:prstDash val="solid"/>
            </a:ln>
          </c:spPr>
          <c:invertIfNegative val="0"/>
          <c:dPt>
            <c:idx val="0"/>
            <c:invertIfNegative val="0"/>
            <c:bubble3D val="0"/>
            <c:spPr>
              <a:solidFill>
                <a:srgbClr val="008080"/>
              </a:solidFill>
              <a:ln w="12706">
                <a:solidFill>
                  <a:srgbClr val="000000"/>
                </a:solidFill>
                <a:prstDash val="solid"/>
              </a:ln>
            </c:spPr>
          </c:dPt>
          <c:dPt>
            <c:idx val="1"/>
            <c:invertIfNegative val="0"/>
            <c:bubble3D val="0"/>
            <c:spPr>
              <a:solidFill>
                <a:srgbClr val="008080"/>
              </a:solidFill>
              <a:ln w="12706">
                <a:solidFill>
                  <a:srgbClr val="000000"/>
                </a:solidFill>
                <a:prstDash val="solid"/>
              </a:ln>
            </c:spPr>
          </c:dPt>
          <c:dPt>
            <c:idx val="2"/>
            <c:invertIfNegative val="0"/>
            <c:bubble3D val="0"/>
            <c:spPr>
              <a:solidFill>
                <a:srgbClr val="008080"/>
              </a:solidFill>
              <a:ln w="12706">
                <a:solidFill>
                  <a:srgbClr val="000000"/>
                </a:solidFill>
                <a:prstDash val="solid"/>
              </a:ln>
            </c:spPr>
          </c:dPt>
          <c:dPt>
            <c:idx val="3"/>
            <c:invertIfNegative val="0"/>
            <c:bubble3D val="0"/>
            <c:spPr>
              <a:solidFill>
                <a:srgbClr val="008080"/>
              </a:solidFill>
              <a:ln w="12706">
                <a:solidFill>
                  <a:srgbClr val="000000"/>
                </a:solidFill>
                <a:prstDash val="solid"/>
              </a:ln>
            </c:spPr>
          </c:dPt>
          <c:dLbls>
            <c:showLegendKey val="0"/>
            <c:showVal val="1"/>
            <c:showCatName val="0"/>
            <c:showSerName val="0"/>
            <c:showPercent val="0"/>
            <c:showBubbleSize val="0"/>
            <c:showLeaderLines val="0"/>
          </c:dLbls>
          <c:cat>
            <c:numRef>
              <c:f>Sheet1!$B$1:$E$1</c:f>
              <c:numCache>
                <c:formatCode>General</c:formatCode>
                <c:ptCount val="4"/>
                <c:pt idx="0">
                  <c:v>2012</c:v>
                </c:pt>
                <c:pt idx="1">
                  <c:v>2013</c:v>
                </c:pt>
                <c:pt idx="2">
                  <c:v>2014</c:v>
                </c:pt>
                <c:pt idx="3">
                  <c:v>2015</c:v>
                </c:pt>
              </c:numCache>
            </c:numRef>
          </c:cat>
          <c:val>
            <c:numRef>
              <c:f>Sheet1!$B$4:$E$4</c:f>
              <c:numCache>
                <c:formatCode>General</c:formatCode>
                <c:ptCount val="4"/>
                <c:pt idx="0">
                  <c:v>71</c:v>
                </c:pt>
                <c:pt idx="1">
                  <c:v>70</c:v>
                </c:pt>
                <c:pt idx="2">
                  <c:v>72</c:v>
                </c:pt>
                <c:pt idx="3">
                  <c:v>68</c:v>
                </c:pt>
              </c:numCache>
            </c:numRef>
          </c:val>
          <c:shape val="box"/>
        </c:ser>
        <c:dLbls>
          <c:showLegendKey val="0"/>
          <c:showVal val="0"/>
          <c:showCatName val="0"/>
          <c:showSerName val="0"/>
          <c:showPercent val="0"/>
          <c:showBubbleSize val="0"/>
        </c:dLbls>
        <c:gapWidth val="110"/>
        <c:gapDepth val="0"/>
        <c:shape val="cone"/>
        <c:axId val="137344896"/>
        <c:axId val="137346432"/>
        <c:axId val="0"/>
      </c:bar3DChart>
      <c:catAx>
        <c:axId val="13734489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550" b="1" i="0" u="none" strike="noStrike" baseline="0">
                <a:solidFill>
                  <a:srgbClr val="000000"/>
                </a:solidFill>
                <a:latin typeface="Arial"/>
                <a:ea typeface="Arial"/>
                <a:cs typeface="Arial"/>
              </a:defRPr>
            </a:pPr>
            <a:endParaRPr lang="pt-BR"/>
          </a:p>
        </c:txPr>
        <c:crossAx val="137346432"/>
        <c:crosses val="autoZero"/>
        <c:auto val="1"/>
        <c:lblAlgn val="ctr"/>
        <c:lblOffset val="100"/>
        <c:tickLblSkip val="1"/>
        <c:tickMarkSkip val="1"/>
        <c:noMultiLvlLbl val="0"/>
      </c:catAx>
      <c:valAx>
        <c:axId val="137346432"/>
        <c:scaling>
          <c:orientation val="minMax"/>
          <c:max val="400"/>
        </c:scaling>
        <c:delete val="0"/>
        <c:axPos val="l"/>
        <c:majorGridlines>
          <c:spPr>
            <a:ln>
              <a:noFill/>
            </a:ln>
          </c:spPr>
        </c:majorGridlines>
        <c:numFmt formatCode="General" sourceLinked="1"/>
        <c:majorTickMark val="out"/>
        <c:minorTickMark val="none"/>
        <c:tickLblPos val="nextTo"/>
        <c:spPr>
          <a:ln w="3176">
            <a:solidFill>
              <a:srgbClr val="000000"/>
            </a:solidFill>
            <a:prstDash val="solid"/>
          </a:ln>
        </c:spPr>
        <c:txPr>
          <a:bodyPr rot="0" vert="horz"/>
          <a:lstStyle/>
          <a:p>
            <a:pPr>
              <a:defRPr sz="550" b="1" i="0" u="none" strike="noStrike" baseline="0">
                <a:solidFill>
                  <a:srgbClr val="000000"/>
                </a:solidFill>
                <a:latin typeface="Arial"/>
                <a:ea typeface="Arial"/>
                <a:cs typeface="Arial"/>
              </a:defRPr>
            </a:pPr>
            <a:endParaRPr lang="pt-BR"/>
          </a:p>
        </c:txPr>
        <c:crossAx val="137344896"/>
        <c:crosses val="autoZero"/>
        <c:crossBetween val="between"/>
        <c:majorUnit val="30"/>
        <c:minorUnit val="10"/>
      </c:valAx>
      <c:spPr>
        <a:noFill/>
        <a:ln w="3176">
          <a:solidFill>
            <a:srgbClr val="000000"/>
          </a:solidFill>
          <a:prstDash val="solid"/>
        </a:ln>
      </c:spPr>
    </c:plotArea>
    <c:legend>
      <c:legendPos val="r"/>
      <c:layout>
        <c:manualLayout>
          <c:xMode val="edge"/>
          <c:yMode val="edge"/>
          <c:x val="0.76061615549804562"/>
          <c:y val="0.24992717673296747"/>
          <c:w val="0.23671497584541296"/>
          <c:h val="0.32692375444890431"/>
        </c:manualLayout>
      </c:layout>
      <c:overlay val="0"/>
      <c:spPr>
        <a:noFill/>
        <a:ln w="3176">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pt-BR"/>
        </a:p>
      </c:txPr>
    </c:legend>
    <c:plotVisOnly val="1"/>
    <c:dispBlanksAs val="gap"/>
    <c:showDLblsOverMax val="0"/>
  </c:chart>
  <c:spPr>
    <a:noFill/>
    <a:ln w="38100" cap="flat" cmpd="thinThick" algn="ctr">
      <a:solidFill>
        <a:srgbClr val="000000"/>
      </a:solidFill>
      <a:prstDash val="solid"/>
      <a:miter lim="800000"/>
      <a:headEnd type="none" w="med" len="med"/>
      <a:tailEnd type="none" w="med" len="med"/>
    </a:ln>
  </c:spPr>
  <c:txPr>
    <a:bodyPr/>
    <a:lstStyle/>
    <a:p>
      <a:pPr>
        <a:defRPr sz="550" b="1" i="0" u="none" strike="noStrike" baseline="0">
          <a:solidFill>
            <a:srgbClr val="000000"/>
          </a:solidFill>
          <a:latin typeface="Arial"/>
          <a:ea typeface="Arial"/>
          <a:cs typeface="Arial"/>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Plan1!$B$1</c:f>
              <c:strCache>
                <c:ptCount val="1"/>
                <c:pt idx="0">
                  <c:v>matrículas</c:v>
                </c:pt>
              </c:strCache>
            </c:strRef>
          </c:tx>
          <c:invertIfNegative val="0"/>
          <c:dLbls>
            <c:showLegendKey val="0"/>
            <c:showVal val="1"/>
            <c:showCatName val="0"/>
            <c:showSerName val="0"/>
            <c:showPercent val="0"/>
            <c:showBubbleSize val="0"/>
            <c:showLeaderLines val="0"/>
          </c:dLbls>
          <c:cat>
            <c:numRef>
              <c:f>Plan1!$A$2:$A$6</c:f>
              <c:numCache>
                <c:formatCode>General</c:formatCode>
                <c:ptCount val="5"/>
                <c:pt idx="0">
                  <c:v>2011</c:v>
                </c:pt>
                <c:pt idx="1">
                  <c:v>2012</c:v>
                </c:pt>
                <c:pt idx="2">
                  <c:v>2013</c:v>
                </c:pt>
                <c:pt idx="3">
                  <c:v>2014</c:v>
                </c:pt>
                <c:pt idx="4">
                  <c:v>2015</c:v>
                </c:pt>
              </c:numCache>
            </c:numRef>
          </c:cat>
          <c:val>
            <c:numRef>
              <c:f>Plan1!$B$2:$B$6</c:f>
              <c:numCache>
                <c:formatCode>General</c:formatCode>
                <c:ptCount val="5"/>
                <c:pt idx="0">
                  <c:v>361</c:v>
                </c:pt>
                <c:pt idx="1">
                  <c:v>376</c:v>
                </c:pt>
                <c:pt idx="2">
                  <c:v>391</c:v>
                </c:pt>
                <c:pt idx="3">
                  <c:v>392</c:v>
                </c:pt>
                <c:pt idx="4">
                  <c:v>455</c:v>
                </c:pt>
              </c:numCache>
            </c:numRef>
          </c:val>
        </c:ser>
        <c:ser>
          <c:idx val="1"/>
          <c:order val="1"/>
          <c:tx>
            <c:strRef>
              <c:f>Plan1!$C$1</c:f>
              <c:strCache>
                <c:ptCount val="1"/>
                <c:pt idx="0">
                  <c:v>Colunas1</c:v>
                </c:pt>
              </c:strCache>
            </c:strRef>
          </c:tx>
          <c:invertIfNegative val="0"/>
          <c:cat>
            <c:numRef>
              <c:f>Plan1!$A$2:$A$6</c:f>
              <c:numCache>
                <c:formatCode>General</c:formatCode>
                <c:ptCount val="5"/>
                <c:pt idx="0">
                  <c:v>2011</c:v>
                </c:pt>
                <c:pt idx="1">
                  <c:v>2012</c:v>
                </c:pt>
                <c:pt idx="2">
                  <c:v>2013</c:v>
                </c:pt>
                <c:pt idx="3">
                  <c:v>2014</c:v>
                </c:pt>
                <c:pt idx="4">
                  <c:v>2015</c:v>
                </c:pt>
              </c:numCache>
            </c:numRef>
          </c:cat>
          <c:val>
            <c:numRef>
              <c:f>Plan1!$C$2:$C$6</c:f>
              <c:numCache>
                <c:formatCode>General</c:formatCode>
                <c:ptCount val="5"/>
              </c:numCache>
            </c:numRef>
          </c:val>
        </c:ser>
        <c:ser>
          <c:idx val="2"/>
          <c:order val="2"/>
          <c:tx>
            <c:strRef>
              <c:f>Plan1!$D$1</c:f>
              <c:strCache>
                <c:ptCount val="1"/>
                <c:pt idx="0">
                  <c:v>Colunas2</c:v>
                </c:pt>
              </c:strCache>
            </c:strRef>
          </c:tx>
          <c:invertIfNegative val="0"/>
          <c:cat>
            <c:numRef>
              <c:f>Plan1!$A$2:$A$6</c:f>
              <c:numCache>
                <c:formatCode>General</c:formatCode>
                <c:ptCount val="5"/>
                <c:pt idx="0">
                  <c:v>2011</c:v>
                </c:pt>
                <c:pt idx="1">
                  <c:v>2012</c:v>
                </c:pt>
                <c:pt idx="2">
                  <c:v>2013</c:v>
                </c:pt>
                <c:pt idx="3">
                  <c:v>2014</c:v>
                </c:pt>
                <c:pt idx="4">
                  <c:v>2015</c:v>
                </c:pt>
              </c:numCache>
            </c:numRef>
          </c:cat>
          <c:val>
            <c:numRef>
              <c:f>Plan1!$D$2:$D$6</c:f>
              <c:numCache>
                <c:formatCode>General</c:formatCode>
                <c:ptCount val="5"/>
              </c:numCache>
            </c:numRef>
          </c:val>
        </c:ser>
        <c:dLbls>
          <c:showLegendKey val="0"/>
          <c:showVal val="0"/>
          <c:showCatName val="0"/>
          <c:showSerName val="0"/>
          <c:showPercent val="0"/>
          <c:showBubbleSize val="0"/>
        </c:dLbls>
        <c:gapWidth val="150"/>
        <c:axId val="95753344"/>
        <c:axId val="95754880"/>
      </c:barChart>
      <c:catAx>
        <c:axId val="95753344"/>
        <c:scaling>
          <c:orientation val="minMax"/>
        </c:scaling>
        <c:delete val="0"/>
        <c:axPos val="b"/>
        <c:numFmt formatCode="General" sourceLinked="1"/>
        <c:majorTickMark val="out"/>
        <c:minorTickMark val="none"/>
        <c:tickLblPos val="nextTo"/>
        <c:crossAx val="95754880"/>
        <c:crosses val="autoZero"/>
        <c:auto val="1"/>
        <c:lblAlgn val="ctr"/>
        <c:lblOffset val="100"/>
        <c:noMultiLvlLbl val="0"/>
      </c:catAx>
      <c:valAx>
        <c:axId val="95754880"/>
        <c:scaling>
          <c:orientation val="minMax"/>
        </c:scaling>
        <c:delete val="0"/>
        <c:axPos val="l"/>
        <c:majorGridlines/>
        <c:numFmt formatCode="General" sourceLinked="1"/>
        <c:majorTickMark val="out"/>
        <c:minorTickMark val="none"/>
        <c:tickLblPos val="nextTo"/>
        <c:crossAx val="95753344"/>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2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7405857740585823E-2"/>
          <c:y val="7.9295154185022032E-2"/>
          <c:w val="0.90167364016736407"/>
          <c:h val="0.51101321585903059"/>
        </c:manualLayout>
      </c:layout>
      <c:bar3DChart>
        <c:barDir val="col"/>
        <c:grouping val="standard"/>
        <c:varyColors val="0"/>
        <c:ser>
          <c:idx val="0"/>
          <c:order val="0"/>
          <c:tx>
            <c:strRef>
              <c:f>Sheet1!$A$2</c:f>
              <c:strCache>
                <c:ptCount val="1"/>
                <c:pt idx="0">
                  <c:v>78 alunos</c:v>
                </c:pt>
              </c:strCache>
            </c:strRef>
          </c:tx>
          <c:spPr>
            <a:solidFill>
              <a:srgbClr val="00CCFF"/>
            </a:solidFill>
            <a:ln w="25364">
              <a:noFill/>
            </a:ln>
          </c:spPr>
          <c:invertIfNegative val="0"/>
          <c:dPt>
            <c:idx val="2"/>
            <c:invertIfNegative val="0"/>
            <c:bubble3D val="0"/>
            <c:spPr>
              <a:solidFill>
                <a:srgbClr val="003300"/>
              </a:solidFill>
              <a:ln w="25364">
                <a:noFill/>
              </a:ln>
            </c:spPr>
          </c:dPt>
          <c:cat>
            <c:strRef>
              <c:f>Sheet1!$B$1:$E$1</c:f>
              <c:strCache>
                <c:ptCount val="3"/>
                <c:pt idx="0">
                  <c:v>CRECHE</c:v>
                </c:pt>
                <c:pt idx="2">
                  <c:v>PRÉ-ESCOLA</c:v>
                </c:pt>
              </c:strCache>
            </c:strRef>
          </c:cat>
          <c:val>
            <c:numRef>
              <c:f>Sheet1!$B$2:$E$2</c:f>
              <c:numCache>
                <c:formatCode>General</c:formatCode>
                <c:ptCount val="4"/>
                <c:pt idx="0">
                  <c:v>78</c:v>
                </c:pt>
                <c:pt idx="2">
                  <c:v>36</c:v>
                </c:pt>
              </c:numCache>
            </c:numRef>
          </c:val>
        </c:ser>
        <c:ser>
          <c:idx val="1"/>
          <c:order val="1"/>
          <c:tx>
            <c:strRef>
              <c:f>Sheet1!$A$3</c:f>
              <c:strCache>
                <c:ptCount val="1"/>
                <c:pt idx="0">
                  <c:v>36 alunos</c:v>
                </c:pt>
              </c:strCache>
            </c:strRef>
          </c:tx>
          <c:spPr>
            <a:solidFill>
              <a:srgbClr val="333399"/>
            </a:solidFill>
            <a:ln w="12682">
              <a:solidFill>
                <a:srgbClr val="000000"/>
              </a:solidFill>
              <a:prstDash val="solid"/>
            </a:ln>
          </c:spPr>
          <c:invertIfNegative val="0"/>
          <c:cat>
            <c:strRef>
              <c:f>Sheet1!$B$1:$E$1</c:f>
              <c:strCache>
                <c:ptCount val="3"/>
                <c:pt idx="0">
                  <c:v>CRECHE</c:v>
                </c:pt>
                <c:pt idx="2">
                  <c:v>PRÉ-ESCOLA</c:v>
                </c:pt>
              </c:strCache>
            </c:strRef>
          </c:cat>
          <c:val>
            <c:numRef>
              <c:f>Sheet1!$B$3:$E$3</c:f>
              <c:numCache>
                <c:formatCode>General</c:formatCode>
                <c:ptCount val="4"/>
              </c:numCache>
            </c:numRef>
          </c:val>
        </c:ser>
        <c:dLbls>
          <c:showLegendKey val="0"/>
          <c:showVal val="0"/>
          <c:showCatName val="0"/>
          <c:showSerName val="0"/>
          <c:showPercent val="0"/>
          <c:showBubbleSize val="0"/>
        </c:dLbls>
        <c:gapWidth val="0"/>
        <c:gapDepth val="500"/>
        <c:shape val="pyramid"/>
        <c:axId val="138744576"/>
        <c:axId val="138746112"/>
        <c:axId val="137354304"/>
      </c:bar3DChart>
      <c:catAx>
        <c:axId val="138744576"/>
        <c:scaling>
          <c:orientation val="minMax"/>
        </c:scaling>
        <c:delete val="0"/>
        <c:axPos val="b"/>
        <c:numFmt formatCode="General" sourceLinked="1"/>
        <c:majorTickMark val="out"/>
        <c:minorTickMark val="none"/>
        <c:tickLblPos val="low"/>
        <c:spPr>
          <a:ln w="3170">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pt-BR"/>
          </a:p>
        </c:txPr>
        <c:crossAx val="138746112"/>
        <c:crossesAt val="1"/>
        <c:auto val="1"/>
        <c:lblAlgn val="ctr"/>
        <c:lblOffset val="100"/>
        <c:tickLblSkip val="2"/>
        <c:tickMarkSkip val="1"/>
        <c:noMultiLvlLbl val="1"/>
      </c:catAx>
      <c:valAx>
        <c:axId val="138746112"/>
        <c:scaling>
          <c:orientation val="minMax"/>
          <c:max val="100"/>
          <c:min val="10"/>
        </c:scaling>
        <c:delete val="0"/>
        <c:axPos val="l"/>
        <c:majorGridlines>
          <c:spPr>
            <a:ln w="3170">
              <a:solidFill>
                <a:srgbClr val="000000"/>
              </a:solidFill>
              <a:prstDash val="solid"/>
            </a:ln>
          </c:spPr>
        </c:majorGridlines>
        <c:numFmt formatCode="General" sourceLinked="0"/>
        <c:majorTickMark val="out"/>
        <c:minorTickMark val="none"/>
        <c:tickLblPos val="nextTo"/>
        <c:spPr>
          <a:ln w="3170">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pt-BR"/>
          </a:p>
        </c:txPr>
        <c:crossAx val="138744576"/>
        <c:crosses val="autoZero"/>
        <c:crossBetween val="between"/>
        <c:majorUnit val="10"/>
        <c:minorUnit val="2"/>
      </c:valAx>
      <c:serAx>
        <c:axId val="137354304"/>
        <c:scaling>
          <c:orientation val="minMax"/>
        </c:scaling>
        <c:delete val="0"/>
        <c:axPos val="b"/>
        <c:majorTickMark val="out"/>
        <c:minorTickMark val="none"/>
        <c:tickLblPos val="none"/>
        <c:spPr>
          <a:ln w="3170">
            <a:solidFill>
              <a:srgbClr val="000000"/>
            </a:solidFill>
            <a:prstDash val="solid"/>
          </a:ln>
        </c:spPr>
        <c:crossAx val="138746112"/>
        <c:crossesAt val="1"/>
        <c:tickMarkSkip val="1"/>
      </c:serAx>
      <c:spPr>
        <a:solidFill>
          <a:srgbClr val="FFFFFF"/>
        </a:solidFill>
        <a:ln w="25364">
          <a:noFill/>
        </a:ln>
      </c:spPr>
    </c:plotArea>
    <c:legend>
      <c:legendPos val="b"/>
      <c:layout>
        <c:manualLayout>
          <c:xMode val="edge"/>
          <c:yMode val="edge"/>
          <c:x val="0.33244880386679526"/>
          <c:y val="0.8923247199733837"/>
          <c:w val="0.34937238493724743"/>
          <c:h val="0.10572687224669812"/>
        </c:manualLayout>
      </c:layout>
      <c:overlay val="0"/>
      <c:spPr>
        <a:noFill/>
        <a:ln w="3170">
          <a:solidFill>
            <a:srgbClr val="000000"/>
          </a:solidFill>
          <a:prstDash val="solid"/>
        </a:ln>
      </c:spPr>
      <c:txPr>
        <a:bodyPr/>
        <a:lstStyle/>
        <a:p>
          <a:pPr>
            <a:defRPr sz="894" b="1" i="0" u="none" strike="noStrike" baseline="0">
              <a:solidFill>
                <a:srgbClr val="000000"/>
              </a:solidFill>
              <a:latin typeface="Arial"/>
              <a:ea typeface="Arial"/>
              <a:cs typeface="Arial"/>
            </a:defRPr>
          </a:pPr>
          <a:endParaRPr lang="pt-BR"/>
        </a:p>
      </c:txPr>
    </c:legend>
    <c:plotVisOnly val="1"/>
    <c:dispBlanksAs val="gap"/>
    <c:showDLblsOverMax val="0"/>
  </c:chart>
  <c:spPr>
    <a:solidFill>
      <a:srgbClr val="FFFFFF"/>
    </a:solidFill>
    <a:ln w="38100" cap="flat" cmpd="thinThick" algn="ctr">
      <a:solidFill>
        <a:srgbClr val="000000"/>
      </a:solidFill>
      <a:prstDash val="solid"/>
      <a:miter lim="800000"/>
      <a:headEnd type="none" w="med" len="med"/>
      <a:tailEnd type="none" w="med" len="med"/>
    </a:ln>
  </c:spPr>
  <c:txPr>
    <a:bodyPr/>
    <a:lstStyle/>
    <a:p>
      <a:pPr>
        <a:defRPr sz="974" b="1" i="0" u="none" strike="noStrike" baseline="0">
          <a:solidFill>
            <a:srgbClr val="000000"/>
          </a:solidFill>
          <a:latin typeface="Arial"/>
          <a:ea typeface="Arial"/>
          <a:cs typeface="Arial"/>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20"/>
      <c:rAngAx val="1"/>
    </c:view3D>
    <c:floor>
      <c:thickness val="0"/>
      <c:spPr>
        <a:solidFill>
          <a:srgbClr val="C0C0C0"/>
        </a:solidFill>
        <a:ln w="3175">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manualLayout>
          <c:layoutTarget val="inner"/>
          <c:xMode val="edge"/>
          <c:yMode val="edge"/>
          <c:x val="4.5454545454545463E-2"/>
          <c:y val="3.3962264150943396E-2"/>
          <c:w val="0.77272727272728092"/>
          <c:h val="0.88679245283019692"/>
        </c:manualLayout>
      </c:layout>
      <c:bar3DChart>
        <c:barDir val="col"/>
        <c:grouping val="clustered"/>
        <c:varyColors val="0"/>
        <c:ser>
          <c:idx val="0"/>
          <c:order val="0"/>
          <c:tx>
            <c:strRef>
              <c:f>Sheet1!$A$2</c:f>
              <c:strCache>
                <c:ptCount val="1"/>
                <c:pt idx="0">
                  <c:v>1º ano </c:v>
                </c:pt>
              </c:strCache>
            </c:strRef>
          </c:tx>
          <c:spPr>
            <a:solidFill>
              <a:srgbClr val="FF0000"/>
            </a:solidFill>
            <a:ln w="12715">
              <a:solidFill>
                <a:srgbClr val="000000"/>
              </a:solidFill>
              <a:prstDash val="solid"/>
            </a:ln>
          </c:spPr>
          <c:invertIfNegative val="0"/>
          <c:dLbls>
            <c:showLegendKey val="0"/>
            <c:showVal val="1"/>
            <c:showCatName val="0"/>
            <c:showSerName val="0"/>
            <c:showPercent val="0"/>
            <c:showBubbleSize val="0"/>
            <c:showLeaderLines val="0"/>
          </c:dLbls>
          <c:cat>
            <c:numRef>
              <c:f>Sheet1!$B$1:$E$1</c:f>
              <c:numCache>
                <c:formatCode>General</c:formatCode>
                <c:ptCount val="4"/>
              </c:numCache>
            </c:numRef>
          </c:cat>
          <c:val>
            <c:numRef>
              <c:f>Sheet1!$B$2:$E$2</c:f>
              <c:numCache>
                <c:formatCode>General</c:formatCode>
                <c:ptCount val="4"/>
                <c:pt idx="0">
                  <c:v>22</c:v>
                </c:pt>
              </c:numCache>
            </c:numRef>
          </c:val>
        </c:ser>
        <c:ser>
          <c:idx val="1"/>
          <c:order val="1"/>
          <c:tx>
            <c:strRef>
              <c:f>Sheet1!$A$3</c:f>
              <c:strCache>
                <c:ptCount val="1"/>
                <c:pt idx="0">
                  <c:v>2ºano</c:v>
                </c:pt>
              </c:strCache>
            </c:strRef>
          </c:tx>
          <c:spPr>
            <a:solidFill>
              <a:srgbClr val="333399"/>
            </a:solidFill>
            <a:ln w="25430">
              <a:noFill/>
            </a:ln>
          </c:spPr>
          <c:invertIfNegative val="0"/>
          <c:dLbls>
            <c:showLegendKey val="0"/>
            <c:showVal val="1"/>
            <c:showCatName val="0"/>
            <c:showSerName val="0"/>
            <c:showPercent val="0"/>
            <c:showBubbleSize val="0"/>
            <c:showLeaderLines val="0"/>
          </c:dLbls>
          <c:cat>
            <c:numRef>
              <c:f>Sheet1!$B$1:$E$1</c:f>
              <c:numCache>
                <c:formatCode>General</c:formatCode>
                <c:ptCount val="4"/>
              </c:numCache>
            </c:numRef>
          </c:cat>
          <c:val>
            <c:numRef>
              <c:f>Sheet1!$B$3:$E$3</c:f>
              <c:numCache>
                <c:formatCode>General</c:formatCode>
                <c:ptCount val="4"/>
                <c:pt idx="0">
                  <c:v>20</c:v>
                </c:pt>
              </c:numCache>
            </c:numRef>
          </c:val>
        </c:ser>
        <c:ser>
          <c:idx val="2"/>
          <c:order val="2"/>
          <c:tx>
            <c:strRef>
              <c:f>Sheet1!$A$4</c:f>
              <c:strCache>
                <c:ptCount val="1"/>
                <c:pt idx="0">
                  <c:v>3°ano</c:v>
                </c:pt>
              </c:strCache>
            </c:strRef>
          </c:tx>
          <c:spPr>
            <a:solidFill>
              <a:srgbClr val="009999"/>
            </a:solidFill>
            <a:ln w="12715">
              <a:solidFill>
                <a:srgbClr val="000000"/>
              </a:solidFill>
              <a:prstDash val="solid"/>
            </a:ln>
          </c:spPr>
          <c:invertIfNegative val="0"/>
          <c:dLbls>
            <c:dLbl>
              <c:idx val="0"/>
              <c:showLegendKey val="0"/>
              <c:showVal val="1"/>
              <c:showCatName val="0"/>
              <c:showSerName val="0"/>
              <c:showPercent val="0"/>
              <c:showBubbleSize val="0"/>
            </c:dLbl>
            <c:showLegendKey val="0"/>
            <c:showVal val="0"/>
            <c:showCatName val="0"/>
            <c:showSerName val="0"/>
            <c:showPercent val="0"/>
            <c:showBubbleSize val="0"/>
          </c:dLbls>
          <c:cat>
            <c:numRef>
              <c:f>Sheet1!$B$1:$E$1</c:f>
              <c:numCache>
                <c:formatCode>General</c:formatCode>
                <c:ptCount val="4"/>
              </c:numCache>
            </c:numRef>
          </c:cat>
          <c:val>
            <c:numRef>
              <c:f>Sheet1!$B$4:$E$4</c:f>
              <c:numCache>
                <c:formatCode>General</c:formatCode>
                <c:ptCount val="4"/>
                <c:pt idx="0">
                  <c:v>28</c:v>
                </c:pt>
              </c:numCache>
            </c:numRef>
          </c:val>
        </c:ser>
        <c:ser>
          <c:idx val="3"/>
          <c:order val="3"/>
          <c:tx>
            <c:strRef>
              <c:f>Sheet1!$A$5</c:f>
              <c:strCache>
                <c:ptCount val="1"/>
                <c:pt idx="0">
                  <c:v>4ºano</c:v>
                </c:pt>
              </c:strCache>
            </c:strRef>
          </c:tx>
          <c:spPr>
            <a:solidFill>
              <a:srgbClr val="99CC00"/>
            </a:solidFill>
            <a:ln w="12715">
              <a:solidFill>
                <a:srgbClr val="000000"/>
              </a:solidFill>
              <a:prstDash val="solid"/>
            </a:ln>
          </c:spPr>
          <c:invertIfNegative val="0"/>
          <c:dLbls>
            <c:showLegendKey val="0"/>
            <c:showVal val="1"/>
            <c:showCatName val="0"/>
            <c:showSerName val="0"/>
            <c:showPercent val="0"/>
            <c:showBubbleSize val="0"/>
            <c:showLeaderLines val="0"/>
          </c:dLbls>
          <c:cat>
            <c:numRef>
              <c:f>Sheet1!$B$1:$E$1</c:f>
              <c:numCache>
                <c:formatCode>General</c:formatCode>
                <c:ptCount val="4"/>
              </c:numCache>
            </c:numRef>
          </c:cat>
          <c:val>
            <c:numRef>
              <c:f>Sheet1!$B$5:$E$5</c:f>
              <c:numCache>
                <c:formatCode>General</c:formatCode>
                <c:ptCount val="4"/>
                <c:pt idx="0">
                  <c:v>20</c:v>
                </c:pt>
              </c:numCache>
            </c:numRef>
          </c:val>
        </c:ser>
        <c:ser>
          <c:idx val="4"/>
          <c:order val="4"/>
          <c:tx>
            <c:strRef>
              <c:f>Sheet1!$A$6</c:f>
              <c:strCache>
                <c:ptCount val="1"/>
                <c:pt idx="0">
                  <c:v>5ºano</c:v>
                </c:pt>
              </c:strCache>
            </c:strRef>
          </c:tx>
          <c:spPr>
            <a:solidFill>
              <a:srgbClr val="808080"/>
            </a:solidFill>
            <a:ln w="12715">
              <a:solidFill>
                <a:srgbClr val="000000"/>
              </a:solidFill>
              <a:prstDash val="solid"/>
            </a:ln>
          </c:spPr>
          <c:invertIfNegative val="0"/>
          <c:dLbls>
            <c:showLegendKey val="0"/>
            <c:showVal val="1"/>
            <c:showCatName val="0"/>
            <c:showSerName val="0"/>
            <c:showPercent val="0"/>
            <c:showBubbleSize val="0"/>
            <c:showLeaderLines val="0"/>
          </c:dLbls>
          <c:cat>
            <c:numRef>
              <c:f>Sheet1!$B$1:$E$1</c:f>
              <c:numCache>
                <c:formatCode>General</c:formatCode>
                <c:ptCount val="4"/>
              </c:numCache>
            </c:numRef>
          </c:cat>
          <c:val>
            <c:numRef>
              <c:f>Sheet1!$B$6:$E$6</c:f>
              <c:numCache>
                <c:formatCode>General</c:formatCode>
                <c:ptCount val="4"/>
                <c:pt idx="0">
                  <c:v>30</c:v>
                </c:pt>
              </c:numCache>
            </c:numRef>
          </c:val>
        </c:ser>
        <c:ser>
          <c:idx val="5"/>
          <c:order val="5"/>
          <c:tx>
            <c:strRef>
              <c:f>Sheet1!$A$7</c:f>
              <c:strCache>
                <c:ptCount val="1"/>
              </c:strCache>
            </c:strRef>
          </c:tx>
          <c:spPr>
            <a:solidFill>
              <a:srgbClr val="000000"/>
            </a:solidFill>
            <a:ln w="12715">
              <a:solidFill>
                <a:srgbClr val="000000"/>
              </a:solidFill>
              <a:prstDash val="solid"/>
            </a:ln>
          </c:spPr>
          <c:invertIfNegative val="0"/>
          <c:cat>
            <c:numRef>
              <c:f>Sheet1!$B$1:$E$1</c:f>
              <c:numCache>
                <c:formatCode>General</c:formatCode>
                <c:ptCount val="4"/>
              </c:numCache>
            </c:numRef>
          </c:cat>
          <c:val>
            <c:numRef>
              <c:f>Sheet1!$B$7:$E$7</c:f>
              <c:numCache>
                <c:formatCode>General</c:formatCode>
                <c:ptCount val="4"/>
              </c:numCache>
            </c:numRef>
          </c:val>
        </c:ser>
        <c:ser>
          <c:idx val="6"/>
          <c:order val="6"/>
          <c:tx>
            <c:strRef>
              <c:f>Sheet1!$A$8</c:f>
              <c:strCache>
                <c:ptCount val="1"/>
              </c:strCache>
            </c:strRef>
          </c:tx>
          <c:spPr>
            <a:solidFill>
              <a:srgbClr val="0066CC"/>
            </a:solidFill>
            <a:ln w="12715">
              <a:solidFill>
                <a:srgbClr val="000000"/>
              </a:solidFill>
              <a:prstDash val="solid"/>
            </a:ln>
          </c:spPr>
          <c:invertIfNegative val="0"/>
          <c:cat>
            <c:numRef>
              <c:f>Sheet1!$B$1:$E$1</c:f>
              <c:numCache>
                <c:formatCode>General</c:formatCode>
                <c:ptCount val="4"/>
              </c:numCache>
            </c:numRef>
          </c:cat>
          <c:val>
            <c:numRef>
              <c:f>Sheet1!$B$8:$E$8</c:f>
              <c:numCache>
                <c:formatCode>General</c:formatCode>
                <c:ptCount val="4"/>
              </c:numCache>
            </c:numRef>
          </c:val>
        </c:ser>
        <c:ser>
          <c:idx val="7"/>
          <c:order val="7"/>
          <c:tx>
            <c:strRef>
              <c:f>Sheet1!$A$9</c:f>
              <c:strCache>
                <c:ptCount val="1"/>
              </c:strCache>
            </c:strRef>
          </c:tx>
          <c:spPr>
            <a:solidFill>
              <a:srgbClr val="CCCCFF"/>
            </a:solidFill>
            <a:ln w="12715">
              <a:solidFill>
                <a:srgbClr val="000000"/>
              </a:solidFill>
              <a:prstDash val="solid"/>
            </a:ln>
          </c:spPr>
          <c:invertIfNegative val="0"/>
          <c:cat>
            <c:numRef>
              <c:f>Sheet1!$B$1:$E$1</c:f>
              <c:numCache>
                <c:formatCode>General</c:formatCode>
                <c:ptCount val="4"/>
              </c:numCache>
            </c:numRef>
          </c:cat>
          <c:val>
            <c:numRef>
              <c:f>Sheet1!$B$9:$E$9</c:f>
              <c:numCache>
                <c:formatCode>General</c:formatCode>
                <c:ptCount val="4"/>
              </c:numCache>
            </c:numRef>
          </c:val>
        </c:ser>
        <c:ser>
          <c:idx val="8"/>
          <c:order val="8"/>
          <c:tx>
            <c:strRef>
              <c:f>Sheet1!$A$10</c:f>
              <c:strCache>
                <c:ptCount val="1"/>
              </c:strCache>
            </c:strRef>
          </c:tx>
          <c:spPr>
            <a:solidFill>
              <a:srgbClr val="FF0000"/>
            </a:solidFill>
            <a:ln w="12715">
              <a:solidFill>
                <a:srgbClr val="000000"/>
              </a:solidFill>
              <a:prstDash val="solid"/>
            </a:ln>
          </c:spPr>
          <c:invertIfNegative val="0"/>
          <c:dLbls>
            <c:dLbl>
              <c:idx val="0"/>
              <c:delete val="1"/>
            </c:dLbl>
            <c:spPr>
              <a:noFill/>
              <a:ln w="25430">
                <a:noFill/>
              </a:ln>
            </c:spPr>
            <c:txPr>
              <a:bodyPr/>
              <a:lstStyle/>
              <a:p>
                <a:pPr>
                  <a:defRPr sz="1151" b="1"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dLbls>
          <c:cat>
            <c:numRef>
              <c:f>Sheet1!$B$1:$E$1</c:f>
              <c:numCache>
                <c:formatCode>General</c:formatCode>
                <c:ptCount val="4"/>
              </c:numCache>
            </c:numRef>
          </c:cat>
          <c:val>
            <c:numRef>
              <c:f>Sheet1!$B$10:$E$10</c:f>
              <c:numCache>
                <c:formatCode>General</c:formatCode>
                <c:ptCount val="4"/>
              </c:numCache>
            </c:numRef>
          </c:val>
        </c:ser>
        <c:dLbls>
          <c:showLegendKey val="0"/>
          <c:showVal val="0"/>
          <c:showCatName val="0"/>
          <c:showSerName val="0"/>
          <c:showPercent val="0"/>
          <c:showBubbleSize val="0"/>
        </c:dLbls>
        <c:gapWidth val="0"/>
        <c:gapDepth val="500"/>
        <c:shape val="box"/>
        <c:axId val="136593792"/>
        <c:axId val="136595328"/>
        <c:axId val="0"/>
      </c:bar3DChart>
      <c:catAx>
        <c:axId val="136593792"/>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151" b="1" i="0" u="none" strike="noStrike" baseline="0">
                <a:solidFill>
                  <a:srgbClr val="000000"/>
                </a:solidFill>
                <a:latin typeface="Arial"/>
                <a:ea typeface="Arial"/>
                <a:cs typeface="Arial"/>
              </a:defRPr>
            </a:pPr>
            <a:endParaRPr lang="pt-BR"/>
          </a:p>
        </c:txPr>
        <c:crossAx val="136595328"/>
        <c:crosses val="autoZero"/>
        <c:auto val="1"/>
        <c:lblAlgn val="ctr"/>
        <c:lblOffset val="100"/>
        <c:tickLblSkip val="1"/>
        <c:tickMarkSkip val="1"/>
        <c:noMultiLvlLbl val="0"/>
      </c:catAx>
      <c:valAx>
        <c:axId val="136595328"/>
        <c:scaling>
          <c:orientation val="minMax"/>
        </c:scaling>
        <c:delete val="0"/>
        <c:axPos val="l"/>
        <c:numFmt formatCode="General" sourceLinked="1"/>
        <c:majorTickMark val="none"/>
        <c:minorTickMark val="none"/>
        <c:tickLblPos val="nextTo"/>
        <c:spPr>
          <a:ln w="9536">
            <a:noFill/>
          </a:ln>
        </c:spPr>
        <c:txPr>
          <a:bodyPr rot="0" vert="horz"/>
          <a:lstStyle/>
          <a:p>
            <a:pPr>
              <a:defRPr sz="801" b="1" i="0" u="none" strike="noStrike" baseline="0">
                <a:solidFill>
                  <a:srgbClr val="000000"/>
                </a:solidFill>
                <a:latin typeface="Arial"/>
                <a:ea typeface="Arial"/>
                <a:cs typeface="Arial"/>
              </a:defRPr>
            </a:pPr>
            <a:endParaRPr lang="pt-BR"/>
          </a:p>
        </c:txPr>
        <c:crossAx val="136593792"/>
        <c:crosses val="autoZero"/>
        <c:crossBetween val="between"/>
        <c:majorUnit val="1"/>
      </c:valAx>
    </c:plotArea>
    <c:legend>
      <c:legendPos val="r"/>
      <c:legendEntry>
        <c:idx val="5"/>
        <c:delete val="1"/>
      </c:legendEntry>
      <c:legendEntry>
        <c:idx val="6"/>
        <c:delete val="1"/>
      </c:legendEntry>
      <c:legendEntry>
        <c:idx val="7"/>
        <c:delete val="1"/>
      </c:legendEntry>
      <c:legendEntry>
        <c:idx val="8"/>
        <c:delete val="1"/>
      </c:legendEntry>
      <c:layout>
        <c:manualLayout>
          <c:xMode val="edge"/>
          <c:yMode val="edge"/>
          <c:x val="0.83818181818182635"/>
          <c:y val="0.10943396226415122"/>
          <c:w val="0.12133651731957618"/>
          <c:h val="0.42753295393189528"/>
        </c:manualLayout>
      </c:layout>
      <c:overlay val="0"/>
      <c:spPr>
        <a:noFill/>
        <a:ln w="3179">
          <a:solidFill>
            <a:srgbClr val="000000"/>
          </a:solidFill>
          <a:prstDash val="solid"/>
        </a:ln>
      </c:spPr>
      <c:txPr>
        <a:bodyPr/>
        <a:lstStyle/>
        <a:p>
          <a:pPr>
            <a:defRPr sz="1056" b="1" i="0" u="none" strike="noStrike" baseline="0">
              <a:solidFill>
                <a:srgbClr val="000000"/>
              </a:solidFill>
              <a:latin typeface="Arial"/>
              <a:ea typeface="Arial"/>
              <a:cs typeface="Arial"/>
            </a:defRPr>
          </a:pPr>
          <a:endParaRPr lang="pt-BR"/>
        </a:p>
      </c:txPr>
    </c:legend>
    <c:plotVisOnly val="1"/>
    <c:dispBlanksAs val="gap"/>
    <c:showDLblsOverMax val="0"/>
  </c:chart>
  <c:spPr>
    <a:noFill/>
    <a:ln w="9525" cap="flat" cmpd="sng" algn="ctr">
      <a:solidFill>
        <a:srgbClr val="000000"/>
      </a:solidFill>
      <a:prstDash val="dashDot"/>
      <a:miter lim="800000"/>
      <a:headEnd type="none" w="med" len="med"/>
      <a:tailEnd type="none" w="med" len="med"/>
    </a:ln>
  </c:spPr>
  <c:txPr>
    <a:bodyPr/>
    <a:lstStyle/>
    <a:p>
      <a:pPr>
        <a:defRPr sz="1151" b="1" i="0" u="none" strike="noStrike" baseline="0">
          <a:solidFill>
            <a:srgbClr val="000000"/>
          </a:solidFill>
          <a:latin typeface="Arial"/>
          <a:ea typeface="Arial"/>
          <a:cs typeface="Arial"/>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568345323741004E-2"/>
          <c:y val="6.0439560439560454E-2"/>
          <c:w val="0.92805755395683454"/>
          <c:h val="0.89010989010989872"/>
        </c:manualLayout>
      </c:layout>
      <c:barChart>
        <c:barDir val="col"/>
        <c:grouping val="clustered"/>
        <c:varyColors val="0"/>
        <c:dLbls>
          <c:showLegendKey val="0"/>
          <c:showVal val="0"/>
          <c:showCatName val="0"/>
          <c:showSerName val="0"/>
          <c:showPercent val="0"/>
          <c:showBubbleSize val="0"/>
        </c:dLbls>
        <c:gapWidth val="150"/>
        <c:axId val="136612096"/>
        <c:axId val="136613888"/>
      </c:barChart>
      <c:catAx>
        <c:axId val="136612096"/>
        <c:scaling>
          <c:orientation val="minMax"/>
        </c:scaling>
        <c:delete val="0"/>
        <c:axPos val="b"/>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t-BR"/>
          </a:p>
        </c:txPr>
        <c:crossAx val="136613888"/>
        <c:crosses val="autoZero"/>
        <c:auto val="1"/>
        <c:lblAlgn val="ctr"/>
        <c:lblOffset val="100"/>
        <c:tickMarkSkip val="1"/>
        <c:noMultiLvlLbl val="0"/>
      </c:catAx>
      <c:valAx>
        <c:axId val="136613888"/>
        <c:scaling>
          <c:orientation val="minMax"/>
        </c:scaling>
        <c:delete val="0"/>
        <c:axPos val="l"/>
        <c:majorGridlines>
          <c:spPr>
            <a:ln w="3175">
              <a:solidFill>
                <a:srgbClr val="000000"/>
              </a:solidFill>
              <a:prstDash val="solid"/>
            </a:ln>
          </c:spPr>
        </c:majorGridlines>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t-BR"/>
          </a:p>
        </c:txPr>
        <c:crossAx val="136612096"/>
        <c:crosses val="autoZero"/>
        <c:crossBetween val="between"/>
      </c:valAx>
      <c:spPr>
        <a:no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430899219789631"/>
          <c:y val="3.2800344401394892E-2"/>
          <c:w val="0.85793357933579362"/>
          <c:h val="0.50362318840579712"/>
        </c:manualLayout>
      </c:layout>
      <c:bar3DChart>
        <c:barDir val="col"/>
        <c:grouping val="clustered"/>
        <c:varyColors val="0"/>
        <c:ser>
          <c:idx val="0"/>
          <c:order val="0"/>
          <c:tx>
            <c:strRef>
              <c:f>Sheet1!$A$2</c:f>
              <c:strCache>
                <c:ptCount val="1"/>
                <c:pt idx="0">
                  <c:v>6ºANO</c:v>
                </c:pt>
              </c:strCache>
            </c:strRef>
          </c:tx>
          <c:spPr>
            <a:pattFill prst="pct90">
              <a:fgClr>
                <a:srgbClr val="000000"/>
              </a:fgClr>
              <a:bgClr>
                <a:srgbClr val="FFFFFF"/>
              </a:bgClr>
            </a:pattFill>
            <a:ln w="12691">
              <a:solidFill>
                <a:srgbClr val="000000"/>
              </a:solidFill>
              <a:prstDash val="solid"/>
            </a:ln>
          </c:spPr>
          <c:invertIfNegative val="0"/>
          <c:cat>
            <c:strRef>
              <c:f>Sheet1!$B$1:$E$1</c:f>
              <c:strCache>
                <c:ptCount val="1"/>
                <c:pt idx="0">
                  <c:v>ANOS FINAIS</c:v>
                </c:pt>
              </c:strCache>
            </c:strRef>
          </c:cat>
          <c:val>
            <c:numRef>
              <c:f>Sheet1!$B$2:$E$2</c:f>
              <c:numCache>
                <c:formatCode>General</c:formatCode>
                <c:ptCount val="4"/>
                <c:pt idx="0">
                  <c:v>20</c:v>
                </c:pt>
              </c:numCache>
            </c:numRef>
          </c:val>
        </c:ser>
        <c:ser>
          <c:idx val="1"/>
          <c:order val="1"/>
          <c:tx>
            <c:strRef>
              <c:f>Sheet1!$A$3</c:f>
              <c:strCache>
                <c:ptCount val="1"/>
                <c:pt idx="0">
                  <c:v>7ºANO</c:v>
                </c:pt>
              </c:strCache>
            </c:strRef>
          </c:tx>
          <c:spPr>
            <a:pattFill prst="pct5">
              <a:fgClr>
                <a:srgbClr val="000000"/>
              </a:fgClr>
              <a:bgClr>
                <a:srgbClr val="FFFFFF"/>
              </a:bgClr>
            </a:pattFill>
            <a:ln w="12691">
              <a:solidFill>
                <a:srgbClr val="000000"/>
              </a:solidFill>
              <a:prstDash val="solid"/>
            </a:ln>
          </c:spPr>
          <c:invertIfNegative val="0"/>
          <c:cat>
            <c:strRef>
              <c:f>Sheet1!$B$1:$E$1</c:f>
              <c:strCache>
                <c:ptCount val="1"/>
                <c:pt idx="0">
                  <c:v>ANOS FINAIS</c:v>
                </c:pt>
              </c:strCache>
            </c:strRef>
          </c:cat>
          <c:val>
            <c:numRef>
              <c:f>Sheet1!$B$3:$E$3</c:f>
              <c:numCache>
                <c:formatCode>General</c:formatCode>
                <c:ptCount val="4"/>
                <c:pt idx="0">
                  <c:v>43</c:v>
                </c:pt>
              </c:numCache>
            </c:numRef>
          </c:val>
        </c:ser>
        <c:ser>
          <c:idx val="2"/>
          <c:order val="2"/>
          <c:tx>
            <c:strRef>
              <c:f>Sheet1!$A$4</c:f>
              <c:strCache>
                <c:ptCount val="1"/>
                <c:pt idx="0">
                  <c:v>8ºANO</c:v>
                </c:pt>
              </c:strCache>
            </c:strRef>
          </c:tx>
          <c:spPr>
            <a:pattFill prst="pct75">
              <a:fgClr>
                <a:srgbClr val="000000"/>
              </a:fgClr>
              <a:bgClr>
                <a:srgbClr val="FFFFFF"/>
              </a:bgClr>
            </a:pattFill>
            <a:ln w="12691">
              <a:solidFill>
                <a:srgbClr val="000000"/>
              </a:solidFill>
              <a:prstDash val="solid"/>
            </a:ln>
          </c:spPr>
          <c:invertIfNegative val="0"/>
          <c:cat>
            <c:strRef>
              <c:f>Sheet1!$B$1:$E$1</c:f>
              <c:strCache>
                <c:ptCount val="1"/>
                <c:pt idx="0">
                  <c:v>ANOS FINAIS</c:v>
                </c:pt>
              </c:strCache>
            </c:strRef>
          </c:cat>
          <c:val>
            <c:numRef>
              <c:f>Sheet1!$B$4:$E$4</c:f>
              <c:numCache>
                <c:formatCode>General</c:formatCode>
                <c:ptCount val="4"/>
                <c:pt idx="0">
                  <c:v>32</c:v>
                </c:pt>
              </c:numCache>
            </c:numRef>
          </c:val>
        </c:ser>
        <c:ser>
          <c:idx val="3"/>
          <c:order val="3"/>
          <c:tx>
            <c:strRef>
              <c:f>Sheet1!$A$5</c:f>
              <c:strCache>
                <c:ptCount val="1"/>
                <c:pt idx="0">
                  <c:v>9ºANO</c:v>
                </c:pt>
              </c:strCache>
            </c:strRef>
          </c:tx>
          <c:spPr>
            <a:pattFill prst="pct20">
              <a:fgClr>
                <a:srgbClr val="000000"/>
              </a:fgClr>
              <a:bgClr>
                <a:srgbClr val="FFFFFF"/>
              </a:bgClr>
            </a:pattFill>
            <a:ln w="12691">
              <a:solidFill>
                <a:srgbClr val="000000"/>
              </a:solidFill>
              <a:prstDash val="solid"/>
            </a:ln>
          </c:spPr>
          <c:invertIfNegative val="0"/>
          <c:cat>
            <c:strRef>
              <c:f>Sheet1!$B$1:$E$1</c:f>
              <c:strCache>
                <c:ptCount val="1"/>
                <c:pt idx="0">
                  <c:v>ANOS FINAIS</c:v>
                </c:pt>
              </c:strCache>
            </c:strRef>
          </c:cat>
          <c:val>
            <c:numRef>
              <c:f>Sheet1!$B$5:$E$5</c:f>
              <c:numCache>
                <c:formatCode>General</c:formatCode>
                <c:ptCount val="4"/>
                <c:pt idx="0">
                  <c:v>28</c:v>
                </c:pt>
              </c:numCache>
            </c:numRef>
          </c:val>
        </c:ser>
        <c:dLbls>
          <c:showLegendKey val="0"/>
          <c:showVal val="0"/>
          <c:showCatName val="0"/>
          <c:showSerName val="0"/>
          <c:showPercent val="0"/>
          <c:showBubbleSize val="0"/>
        </c:dLbls>
        <c:gapWidth val="150"/>
        <c:shape val="box"/>
        <c:axId val="138901376"/>
        <c:axId val="138902912"/>
        <c:axId val="0"/>
      </c:bar3DChart>
      <c:catAx>
        <c:axId val="13890137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pt-BR"/>
          </a:p>
        </c:txPr>
        <c:crossAx val="138902912"/>
        <c:crosses val="autoZero"/>
        <c:auto val="1"/>
        <c:lblAlgn val="ctr"/>
        <c:lblOffset val="100"/>
        <c:tickLblSkip val="1"/>
        <c:tickMarkSkip val="1"/>
        <c:noMultiLvlLbl val="0"/>
      </c:catAx>
      <c:valAx>
        <c:axId val="138902912"/>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1" u="none" strike="noStrike" baseline="0">
                <a:solidFill>
                  <a:srgbClr val="000000"/>
                </a:solidFill>
                <a:latin typeface="Arial"/>
                <a:ea typeface="Arial"/>
                <a:cs typeface="Arial"/>
              </a:defRPr>
            </a:pPr>
            <a:endParaRPr lang="pt-BR"/>
          </a:p>
        </c:txPr>
        <c:crossAx val="138901376"/>
        <c:crosses val="autoZero"/>
        <c:crossBetween val="between"/>
        <c:majorUnit val="5"/>
      </c:valAx>
      <c:dTable>
        <c:showHorzBorder val="1"/>
        <c:showVertBorder val="1"/>
        <c:showOutline val="1"/>
        <c:showKeys val="1"/>
        <c:spPr>
          <a:ln w="3175">
            <a:solidFill>
              <a:srgbClr val="000000">
                <a:alpha val="57647"/>
              </a:srgbClr>
            </a:solidFill>
            <a:prstDash val="solid"/>
          </a:ln>
        </c:spPr>
        <c:txPr>
          <a:bodyPr/>
          <a:lstStyle/>
          <a:p>
            <a:pPr rtl="0">
              <a:defRPr sz="799" b="0" i="1" u="none" strike="noStrike" baseline="0">
                <a:solidFill>
                  <a:srgbClr val="000000"/>
                </a:solidFill>
                <a:latin typeface="Arial"/>
                <a:ea typeface="Arial"/>
                <a:cs typeface="Arial"/>
              </a:defRPr>
            </a:pPr>
            <a:endParaRPr lang="pt-BR"/>
          </a:p>
        </c:txPr>
      </c:dTable>
      <c:spPr>
        <a:noFill/>
        <a:ln w="25382">
          <a:noFill/>
        </a:ln>
      </c:spPr>
    </c:plotArea>
    <c:plotVisOnly val="1"/>
    <c:dispBlanksAs val="gap"/>
    <c:showDLblsOverMax val="0"/>
  </c:chart>
  <c:spPr>
    <a:gradFill rotWithShape="0">
      <a:gsLst>
        <a:gs pos="0">
          <a:srgbClr val="000000">
            <a:gamma/>
            <a:shade val="46275"/>
            <a:invGamma/>
          </a:srgbClr>
        </a:gs>
        <a:gs pos="50000">
          <a:srgbClr val="FFFFFF"/>
        </a:gs>
        <a:gs pos="100000">
          <a:srgbClr val="000000">
            <a:gamma/>
            <a:shade val="46275"/>
            <a:invGamma/>
          </a:srgbClr>
        </a:gs>
      </a:gsLst>
      <a:lin ang="2700000" scaled="1"/>
    </a:gradFill>
    <a:ln>
      <a:noFill/>
    </a:ln>
  </c:spPr>
  <c:txPr>
    <a:bodyPr/>
    <a:lstStyle/>
    <a:p>
      <a:pPr>
        <a:defRPr sz="799" b="0" i="0" u="none" strike="noStrike" baseline="0">
          <a:solidFill>
            <a:srgbClr val="000000"/>
          </a:solidFill>
          <a:latin typeface="Arial"/>
          <a:ea typeface="Arial"/>
          <a:cs typeface="Arial"/>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Plan1!$B$1</c:f>
              <c:strCache>
                <c:ptCount val="1"/>
                <c:pt idx="0">
                  <c:v>percentual</c:v>
                </c:pt>
              </c:strCache>
            </c:strRef>
          </c:tx>
          <c:invertIfNegative val="0"/>
          <c:dLbls>
            <c:showLegendKey val="0"/>
            <c:showVal val="1"/>
            <c:showCatName val="0"/>
            <c:showSerName val="0"/>
            <c:showPercent val="0"/>
            <c:showBubbleSize val="0"/>
            <c:showLeaderLines val="0"/>
          </c:dLbls>
          <c:cat>
            <c:strRef>
              <c:f>Plan1!$A$2:$A$5</c:f>
              <c:strCache>
                <c:ptCount val="3"/>
                <c:pt idx="0">
                  <c:v>15 a 17 anos frequentando o Ensino Médio </c:v>
                </c:pt>
                <c:pt idx="1">
                  <c:v>15 a 17 anos que não frequentando o Ensino Médio </c:v>
                </c:pt>
                <c:pt idx="2">
                  <c:v>taxa liquida de matrícula no Ensino medio</c:v>
                </c:pt>
              </c:strCache>
            </c:strRef>
          </c:cat>
          <c:val>
            <c:numRef>
              <c:f>Plan1!$B$2:$B$5</c:f>
              <c:numCache>
                <c:formatCode>0.00%</c:formatCode>
                <c:ptCount val="4"/>
                <c:pt idx="0">
                  <c:v>0.88900000000000001</c:v>
                </c:pt>
                <c:pt idx="1">
                  <c:v>0.111</c:v>
                </c:pt>
                <c:pt idx="2">
                  <c:v>0.85800000000000065</c:v>
                </c:pt>
              </c:numCache>
            </c:numRef>
          </c:val>
        </c:ser>
        <c:ser>
          <c:idx val="1"/>
          <c:order val="1"/>
          <c:tx>
            <c:strRef>
              <c:f>Plan1!$C$1</c:f>
              <c:strCache>
                <c:ptCount val="1"/>
                <c:pt idx="0">
                  <c:v>Colunas2</c:v>
                </c:pt>
              </c:strCache>
            </c:strRef>
          </c:tx>
          <c:invertIfNegative val="0"/>
          <c:cat>
            <c:strRef>
              <c:f>Plan1!$A$2:$A$5</c:f>
              <c:strCache>
                <c:ptCount val="3"/>
                <c:pt idx="0">
                  <c:v>15 a 17 anos frequentando o Ensino Médio </c:v>
                </c:pt>
                <c:pt idx="1">
                  <c:v>15 a 17 anos que não frequentando o Ensino Médio </c:v>
                </c:pt>
                <c:pt idx="2">
                  <c:v>taxa liquida de matrícula no Ensino medio</c:v>
                </c:pt>
              </c:strCache>
            </c:strRef>
          </c:cat>
          <c:val>
            <c:numRef>
              <c:f>Plan1!$C$2:$C$5</c:f>
              <c:numCache>
                <c:formatCode>General</c:formatCode>
                <c:ptCount val="4"/>
              </c:numCache>
            </c:numRef>
          </c:val>
        </c:ser>
        <c:ser>
          <c:idx val="2"/>
          <c:order val="2"/>
          <c:tx>
            <c:strRef>
              <c:f>Plan1!$D$1</c:f>
              <c:strCache>
                <c:ptCount val="1"/>
                <c:pt idx="0">
                  <c:v>Colunas1</c:v>
                </c:pt>
              </c:strCache>
            </c:strRef>
          </c:tx>
          <c:invertIfNegative val="0"/>
          <c:cat>
            <c:strRef>
              <c:f>Plan1!$A$2:$A$5</c:f>
              <c:strCache>
                <c:ptCount val="3"/>
                <c:pt idx="0">
                  <c:v>15 a 17 anos frequentando o Ensino Médio </c:v>
                </c:pt>
                <c:pt idx="1">
                  <c:v>15 a 17 anos que não frequentando o Ensino Médio </c:v>
                </c:pt>
                <c:pt idx="2">
                  <c:v>taxa liquida de matrícula no Ensino medio</c:v>
                </c:pt>
              </c:strCache>
            </c:strRef>
          </c:cat>
          <c:val>
            <c:numRef>
              <c:f>Plan1!$D$2:$D$5</c:f>
              <c:numCache>
                <c:formatCode>General</c:formatCode>
                <c:ptCount val="4"/>
              </c:numCache>
            </c:numRef>
          </c:val>
        </c:ser>
        <c:dLbls>
          <c:showLegendKey val="0"/>
          <c:showVal val="0"/>
          <c:showCatName val="0"/>
          <c:showSerName val="0"/>
          <c:showPercent val="0"/>
          <c:showBubbleSize val="0"/>
        </c:dLbls>
        <c:gapWidth val="150"/>
        <c:axId val="95791744"/>
        <c:axId val="137073024"/>
      </c:barChart>
      <c:catAx>
        <c:axId val="95791744"/>
        <c:scaling>
          <c:orientation val="minMax"/>
        </c:scaling>
        <c:delete val="0"/>
        <c:axPos val="b"/>
        <c:majorTickMark val="out"/>
        <c:minorTickMark val="none"/>
        <c:tickLblPos val="nextTo"/>
        <c:crossAx val="137073024"/>
        <c:crosses val="autoZero"/>
        <c:auto val="1"/>
        <c:lblAlgn val="ctr"/>
        <c:lblOffset val="100"/>
        <c:noMultiLvlLbl val="0"/>
      </c:catAx>
      <c:valAx>
        <c:axId val="137073024"/>
        <c:scaling>
          <c:orientation val="minMax"/>
        </c:scaling>
        <c:delete val="0"/>
        <c:axPos val="l"/>
        <c:majorGridlines/>
        <c:numFmt formatCode="0.00%" sourceLinked="1"/>
        <c:majorTickMark val="out"/>
        <c:minorTickMark val="none"/>
        <c:tickLblPos val="nextTo"/>
        <c:crossAx val="95791744"/>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1885334645669289E-2"/>
          <c:y val="2.2622041888835601E-2"/>
          <c:w val="0.92527821939586663"/>
          <c:h val="0.84859154929577463"/>
        </c:manualLayout>
      </c:layout>
      <c:bar3DChart>
        <c:barDir val="col"/>
        <c:grouping val="clustered"/>
        <c:varyColors val="0"/>
        <c:ser>
          <c:idx val="0"/>
          <c:order val="0"/>
          <c:tx>
            <c:strRef>
              <c:f>Sheet1!$B$1</c:f>
              <c:strCache>
                <c:ptCount val="1"/>
                <c:pt idx="0">
                  <c:v>CURSANDO ENSINO SUPERIOR</c:v>
                </c:pt>
              </c:strCache>
            </c:strRef>
          </c:tx>
          <c:spPr>
            <a:solidFill>
              <a:srgbClr val="FF0000"/>
            </a:solidFill>
            <a:ln w="12703">
              <a:solidFill>
                <a:srgbClr val="000000"/>
              </a:solidFill>
              <a:prstDash val="solid"/>
            </a:ln>
          </c:spPr>
          <c:invertIfNegative val="0"/>
          <c:dLbls>
            <c:dLbl>
              <c:idx val="0"/>
              <c:layout>
                <c:manualLayout>
                  <c:x val="3.2851530217820552E-3"/>
                  <c:y val="-3.8166031185789762E-2"/>
                </c:manualLayout>
              </c:layout>
              <c:showLegendKey val="0"/>
              <c:showVal val="1"/>
              <c:showCatName val="0"/>
              <c:showSerName val="1"/>
              <c:showPercent val="0"/>
              <c:showBubbleSize val="0"/>
            </c:dLbl>
            <c:spPr>
              <a:noFill/>
              <a:ln w="25407">
                <a:noFill/>
              </a:ln>
            </c:spPr>
            <c:txPr>
              <a:bodyPr/>
              <a:lstStyle/>
              <a:p>
                <a:pPr>
                  <a:defRPr sz="800" b="1" i="0" u="none" strike="noStrike" baseline="0">
                    <a:solidFill>
                      <a:srgbClr val="000000"/>
                    </a:solidFill>
                    <a:latin typeface="Arial"/>
                    <a:ea typeface="Arial"/>
                    <a:cs typeface="Arial"/>
                  </a:defRPr>
                </a:pPr>
                <a:endParaRPr lang="pt-BR"/>
              </a:p>
            </c:txPr>
            <c:showLegendKey val="0"/>
            <c:showVal val="1"/>
            <c:showCatName val="0"/>
            <c:showSerName val="1"/>
            <c:showPercent val="0"/>
            <c:showBubbleSize val="0"/>
            <c:showLeaderLines val="0"/>
          </c:dLbls>
          <c:cat>
            <c:strRef>
              <c:f>Sheet1!$A$2:$A$3</c:f>
              <c:strCache>
                <c:ptCount val="2"/>
                <c:pt idx="0">
                  <c:v>CEI.PROINFÂNCIA CRIANÇA SORRISO</c:v>
                </c:pt>
                <c:pt idx="1">
                  <c:v>CE.PROFESSOR IVO LUIZ HONNEF</c:v>
                </c:pt>
              </c:strCache>
            </c:strRef>
          </c:cat>
          <c:val>
            <c:numRef>
              <c:f>Sheet1!$B$2:$B$3</c:f>
              <c:numCache>
                <c:formatCode>0.00%</c:formatCode>
                <c:ptCount val="2"/>
                <c:pt idx="0">
                  <c:v>0.1111</c:v>
                </c:pt>
                <c:pt idx="1">
                  <c:v>7.690000000000001E-2</c:v>
                </c:pt>
              </c:numCache>
            </c:numRef>
          </c:val>
        </c:ser>
        <c:ser>
          <c:idx val="1"/>
          <c:order val="1"/>
          <c:tx>
            <c:strRef>
              <c:f>Sheet1!$C$1</c:f>
              <c:strCache>
                <c:ptCount val="1"/>
                <c:pt idx="0">
                  <c:v>PÓS GRADUAÇÃO</c:v>
                </c:pt>
              </c:strCache>
            </c:strRef>
          </c:tx>
          <c:spPr>
            <a:solidFill>
              <a:srgbClr val="333399"/>
            </a:solidFill>
            <a:ln w="12703">
              <a:solidFill>
                <a:srgbClr val="000000"/>
              </a:solidFill>
              <a:prstDash val="solid"/>
            </a:ln>
          </c:spPr>
          <c:invertIfNegative val="0"/>
          <c:dLbls>
            <c:dLbl>
              <c:idx val="0"/>
              <c:layout>
                <c:manualLayout>
                  <c:x val="1.6029435349348212E-2"/>
                  <c:y val="-6.0040170992126822E-2"/>
                </c:manualLayout>
              </c:layout>
              <c:showLegendKey val="0"/>
              <c:showVal val="1"/>
              <c:showCatName val="0"/>
              <c:showSerName val="1"/>
              <c:showPercent val="0"/>
              <c:showBubbleSize val="0"/>
            </c:dLbl>
            <c:dLbl>
              <c:idx val="1"/>
              <c:layout>
                <c:manualLayout>
                  <c:x val="1.5853498303230323E-2"/>
                  <c:y val="-6.7489238146372393E-2"/>
                </c:manualLayout>
              </c:layout>
              <c:showLegendKey val="0"/>
              <c:showVal val="1"/>
              <c:showCatName val="0"/>
              <c:showSerName val="1"/>
              <c:showPercent val="0"/>
              <c:showBubbleSize val="0"/>
            </c:dLbl>
            <c:spPr>
              <a:noFill/>
              <a:ln w="25407">
                <a:noFill/>
              </a:ln>
            </c:spPr>
            <c:txPr>
              <a:bodyPr/>
              <a:lstStyle/>
              <a:p>
                <a:pPr>
                  <a:defRPr sz="800" b="1" i="0" u="none" strike="noStrike" baseline="0">
                    <a:solidFill>
                      <a:srgbClr val="000000"/>
                    </a:solidFill>
                    <a:latin typeface="Arial"/>
                    <a:ea typeface="Arial"/>
                    <a:cs typeface="Arial"/>
                  </a:defRPr>
                </a:pPr>
                <a:endParaRPr lang="pt-BR"/>
              </a:p>
            </c:txPr>
            <c:showLegendKey val="0"/>
            <c:showVal val="1"/>
            <c:showCatName val="0"/>
            <c:showSerName val="1"/>
            <c:showPercent val="0"/>
            <c:showBubbleSize val="0"/>
            <c:showLeaderLines val="0"/>
          </c:dLbls>
          <c:cat>
            <c:strRef>
              <c:f>Sheet1!$A$2:$A$3</c:f>
              <c:strCache>
                <c:ptCount val="2"/>
                <c:pt idx="0">
                  <c:v>CEI.PROINFÂNCIA CRIANÇA SORRISO</c:v>
                </c:pt>
                <c:pt idx="1">
                  <c:v>CE.PROFESSOR IVO LUIZ HONNEF</c:v>
                </c:pt>
              </c:strCache>
            </c:strRef>
          </c:cat>
          <c:val>
            <c:numRef>
              <c:f>Sheet1!$C$2:$C$3</c:f>
              <c:numCache>
                <c:formatCode>0.00%</c:formatCode>
                <c:ptCount val="2"/>
                <c:pt idx="0">
                  <c:v>0.88880000000000003</c:v>
                </c:pt>
                <c:pt idx="1">
                  <c:v>0.92689999999999995</c:v>
                </c:pt>
              </c:numCache>
            </c:numRef>
          </c:val>
        </c:ser>
        <c:ser>
          <c:idx val="2"/>
          <c:order val="2"/>
          <c:tx>
            <c:strRef>
              <c:f>Sheet1!$D$1</c:f>
              <c:strCache>
                <c:ptCount val="1"/>
              </c:strCache>
            </c:strRef>
          </c:tx>
          <c:spPr>
            <a:solidFill>
              <a:srgbClr val="FFFF99"/>
            </a:solidFill>
            <a:ln w="12703">
              <a:solidFill>
                <a:srgbClr val="000000"/>
              </a:solidFill>
              <a:prstDash val="solid"/>
            </a:ln>
          </c:spPr>
          <c:invertIfNegative val="0"/>
          <c:dLbls>
            <c:dLbl>
              <c:idx val="0"/>
              <c:layout>
                <c:manualLayout>
                  <c:x val="7.6245697112784547E-2"/>
                  <c:y val="-4.1687157946353116E-2"/>
                </c:manualLayout>
              </c:layout>
              <c:showLegendKey val="0"/>
              <c:showVal val="1"/>
              <c:showCatName val="0"/>
              <c:showSerName val="1"/>
              <c:showPercent val="0"/>
              <c:showBubbleSize val="0"/>
            </c:dLbl>
            <c:dLbl>
              <c:idx val="1"/>
              <c:layout>
                <c:manualLayout>
                  <c:x val="8.719853590132505E-2"/>
                  <c:y val="-2.3179143514548996E-2"/>
                </c:manualLayout>
              </c:layout>
              <c:tx>
                <c:rich>
                  <a:bodyPr/>
                  <a:lstStyle/>
                  <a:p>
                    <a:r>
                      <a:rPr lang="pt-BR"/>
                      <a:t>Ensino médio outro curso; 11,70%</a:t>
                    </a:r>
                  </a:p>
                </c:rich>
              </c:tx>
              <c:showLegendKey val="0"/>
              <c:showVal val="0"/>
              <c:showCatName val="0"/>
              <c:showSerName val="0"/>
              <c:showPercent val="0"/>
              <c:showBubbleSize val="0"/>
            </c:dLbl>
            <c:spPr>
              <a:noFill/>
              <a:ln w="25407">
                <a:noFill/>
              </a:ln>
            </c:spPr>
            <c:txPr>
              <a:bodyPr/>
              <a:lstStyle/>
              <a:p>
                <a:pPr>
                  <a:defRPr sz="800" b="1" i="0" u="none" strike="noStrike" baseline="0">
                    <a:solidFill>
                      <a:srgbClr val="000000"/>
                    </a:solidFill>
                    <a:latin typeface="Arial"/>
                    <a:ea typeface="Arial"/>
                    <a:cs typeface="Arial"/>
                  </a:defRPr>
                </a:pPr>
                <a:endParaRPr lang="pt-BR"/>
              </a:p>
            </c:txPr>
            <c:showLegendKey val="0"/>
            <c:showVal val="1"/>
            <c:showCatName val="0"/>
            <c:showSerName val="1"/>
            <c:showPercent val="0"/>
            <c:showBubbleSize val="0"/>
            <c:showLeaderLines val="0"/>
          </c:dLbls>
          <c:cat>
            <c:strRef>
              <c:f>Sheet1!$A$2:$A$3</c:f>
              <c:strCache>
                <c:ptCount val="2"/>
                <c:pt idx="0">
                  <c:v>CEI.PROINFÂNCIA CRIANÇA SORRISO</c:v>
                </c:pt>
                <c:pt idx="1">
                  <c:v>CE.PROFESSOR IVO LUIZ HONNEF</c:v>
                </c:pt>
              </c:strCache>
            </c:strRef>
          </c:cat>
          <c:val>
            <c:numRef>
              <c:f>Sheet1!$D$2:$D$3</c:f>
              <c:numCache>
                <c:formatCode>General</c:formatCode>
                <c:ptCount val="2"/>
              </c:numCache>
            </c:numRef>
          </c:val>
        </c:ser>
        <c:ser>
          <c:idx val="3"/>
          <c:order val="3"/>
          <c:tx>
            <c:strRef>
              <c:f>Sheet1!$E$1</c:f>
              <c:strCache>
                <c:ptCount val="1"/>
              </c:strCache>
            </c:strRef>
          </c:tx>
          <c:spPr>
            <a:solidFill>
              <a:srgbClr val="99CC00"/>
            </a:solidFill>
            <a:ln w="12703">
              <a:solidFill>
                <a:srgbClr val="000000"/>
              </a:solidFill>
              <a:prstDash val="solid"/>
            </a:ln>
          </c:spPr>
          <c:invertIfNegative val="0"/>
          <c:cat>
            <c:strRef>
              <c:f>Sheet1!$A$2:$A$3</c:f>
              <c:strCache>
                <c:ptCount val="2"/>
                <c:pt idx="0">
                  <c:v>CEI.PROINFÂNCIA CRIANÇA SORRISO</c:v>
                </c:pt>
                <c:pt idx="1">
                  <c:v>CE.PROFESSOR IVO LUIZ HONNEF</c:v>
                </c:pt>
              </c:strCache>
            </c:strRef>
          </c:cat>
          <c:val>
            <c:numRef>
              <c:f>Sheet1!$E$2:$E$3</c:f>
              <c:numCache>
                <c:formatCode>General</c:formatCode>
                <c:ptCount val="2"/>
              </c:numCache>
            </c:numRef>
          </c:val>
        </c:ser>
        <c:dLbls>
          <c:showLegendKey val="0"/>
          <c:showVal val="0"/>
          <c:showCatName val="0"/>
          <c:showSerName val="0"/>
          <c:showPercent val="0"/>
          <c:showBubbleSize val="0"/>
        </c:dLbls>
        <c:gapWidth val="150"/>
        <c:gapDepth val="0"/>
        <c:shape val="box"/>
        <c:axId val="139617024"/>
        <c:axId val="139618560"/>
        <c:axId val="0"/>
      </c:bar3DChart>
      <c:catAx>
        <c:axId val="139617024"/>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pt-BR"/>
          </a:p>
        </c:txPr>
        <c:crossAx val="139618560"/>
        <c:crosses val="autoZero"/>
        <c:auto val="1"/>
        <c:lblAlgn val="ctr"/>
        <c:lblOffset val="100"/>
        <c:tickLblSkip val="1"/>
        <c:tickMarkSkip val="1"/>
        <c:noMultiLvlLbl val="0"/>
      </c:catAx>
      <c:valAx>
        <c:axId val="139618560"/>
        <c:scaling>
          <c:orientation val="minMax"/>
        </c:scaling>
        <c:delete val="0"/>
        <c:axPos val="l"/>
        <c:majorGridlines>
          <c:spPr>
            <a:ln w="3176">
              <a:solidFill>
                <a:srgbClr val="000000"/>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pt-BR"/>
          </a:p>
        </c:txPr>
        <c:crossAx val="139617024"/>
        <c:crosses val="autoZero"/>
        <c:crossBetween val="between"/>
      </c:valAx>
      <c:spPr>
        <a:noFill/>
        <a:ln w="25407">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825" b="1" i="0" u="none" strike="noStrike" baseline="0">
          <a:solidFill>
            <a:srgbClr val="000000"/>
          </a:solidFill>
          <a:latin typeface="Arial"/>
          <a:ea typeface="Arial"/>
          <a:cs typeface="Arial"/>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23509</Words>
  <Characters>126953</Characters>
  <Application>Microsoft Office Word</Application>
  <DocSecurity>0</DocSecurity>
  <Lines>1057</Lines>
  <Paragraphs>300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Educação</cp:lastModifiedBy>
  <cp:revision>2</cp:revision>
  <cp:lastPrinted>2015-06-10T19:39:00Z</cp:lastPrinted>
  <dcterms:created xsi:type="dcterms:W3CDTF">2015-06-15T14:12:00Z</dcterms:created>
  <dcterms:modified xsi:type="dcterms:W3CDTF">2015-06-15T14:12:00Z</dcterms:modified>
</cp:coreProperties>
</file>