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25" w:rsidRDefault="00EE6B25" w:rsidP="00347BC1">
      <w:pPr>
        <w:jc w:val="both"/>
        <w:rPr>
          <w:rFonts w:ascii="Verdana" w:hAnsi="Verdana"/>
        </w:rPr>
      </w:pPr>
    </w:p>
    <w:p w:rsidR="00EE6B25" w:rsidRPr="00AF04A2" w:rsidRDefault="00460275" w:rsidP="00347BC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INSTRUÇÃO NORMATIVA Nº 005</w:t>
      </w:r>
      <w:r w:rsidR="00EE6B25" w:rsidRPr="00AF04A2">
        <w:rPr>
          <w:rFonts w:ascii="Arial" w:hAnsi="Arial" w:cs="Arial"/>
          <w:b/>
          <w:sz w:val="24"/>
          <w:szCs w:val="24"/>
        </w:rPr>
        <w:t xml:space="preserve">/2019 </w:t>
      </w:r>
    </w:p>
    <w:p w:rsidR="00EE6B25" w:rsidRPr="00AF04A2" w:rsidRDefault="00EE6B25" w:rsidP="00347BC1">
      <w:pPr>
        <w:jc w:val="both"/>
        <w:rPr>
          <w:rFonts w:ascii="Arial" w:hAnsi="Arial" w:cs="Arial"/>
          <w:b/>
          <w:sz w:val="24"/>
          <w:szCs w:val="24"/>
        </w:rPr>
      </w:pPr>
    </w:p>
    <w:p w:rsidR="00EE6B25" w:rsidRPr="00AF04A2" w:rsidRDefault="00EE6B25" w:rsidP="00EE6B25">
      <w:pPr>
        <w:ind w:left="2835"/>
        <w:jc w:val="both"/>
        <w:rPr>
          <w:rFonts w:ascii="Arial" w:hAnsi="Arial" w:cs="Arial"/>
          <w:sz w:val="24"/>
          <w:szCs w:val="24"/>
        </w:rPr>
      </w:pPr>
      <w:r w:rsidRPr="00AF04A2">
        <w:rPr>
          <w:rFonts w:ascii="Arial" w:hAnsi="Arial" w:cs="Arial"/>
          <w:sz w:val="24"/>
          <w:szCs w:val="24"/>
        </w:rPr>
        <w:t xml:space="preserve">Estabelece critérios para aquisição de itens de </w:t>
      </w:r>
      <w:r w:rsidRPr="00AF04A2">
        <w:rPr>
          <w:rFonts w:ascii="Arial" w:hAnsi="Arial" w:cs="Arial"/>
          <w:i/>
          <w:sz w:val="24"/>
          <w:szCs w:val="24"/>
        </w:rPr>
        <w:t>“</w:t>
      </w:r>
      <w:proofErr w:type="spellStart"/>
      <w:r w:rsidRPr="00AF04A2">
        <w:rPr>
          <w:rFonts w:ascii="Arial" w:hAnsi="Arial" w:cs="Arial"/>
          <w:i/>
          <w:sz w:val="24"/>
          <w:szCs w:val="24"/>
        </w:rPr>
        <w:t>coffee</w:t>
      </w:r>
      <w:proofErr w:type="spellEnd"/>
      <w:r w:rsidRPr="00AF04A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F04A2">
        <w:rPr>
          <w:rFonts w:ascii="Arial" w:hAnsi="Arial" w:cs="Arial"/>
          <w:i/>
          <w:sz w:val="24"/>
          <w:szCs w:val="24"/>
        </w:rPr>
        <w:t>break</w:t>
      </w:r>
      <w:proofErr w:type="spellEnd"/>
      <w:r w:rsidRPr="00AF04A2">
        <w:rPr>
          <w:rFonts w:ascii="Arial" w:hAnsi="Arial" w:cs="Arial"/>
          <w:i/>
          <w:sz w:val="24"/>
          <w:szCs w:val="24"/>
        </w:rPr>
        <w:t>”</w:t>
      </w:r>
      <w:r w:rsidRPr="00AF04A2">
        <w:rPr>
          <w:rFonts w:ascii="Arial" w:hAnsi="Arial" w:cs="Arial"/>
          <w:sz w:val="24"/>
          <w:szCs w:val="24"/>
        </w:rPr>
        <w:t xml:space="preserve"> no âmbito da Prefeitura Municipal de Tigrinhos e</w:t>
      </w:r>
      <w:proofErr w:type="gramStart"/>
      <w:r w:rsidRPr="00AF04A2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AF04A2">
        <w:rPr>
          <w:rFonts w:ascii="Arial" w:hAnsi="Arial" w:cs="Arial"/>
          <w:sz w:val="24"/>
          <w:szCs w:val="24"/>
        </w:rPr>
        <w:t xml:space="preserve">Fundos Municipais </w:t>
      </w:r>
    </w:p>
    <w:p w:rsidR="00105483" w:rsidRPr="00AF04A2" w:rsidRDefault="00EE6B25" w:rsidP="00EE6B25">
      <w:pPr>
        <w:jc w:val="both"/>
        <w:rPr>
          <w:rFonts w:ascii="Arial" w:hAnsi="Arial" w:cs="Arial"/>
          <w:sz w:val="24"/>
          <w:szCs w:val="24"/>
        </w:rPr>
      </w:pPr>
      <w:r w:rsidRPr="00AF04A2">
        <w:rPr>
          <w:rFonts w:ascii="Arial" w:hAnsi="Arial" w:cs="Arial"/>
          <w:sz w:val="24"/>
          <w:szCs w:val="24"/>
        </w:rPr>
        <w:tab/>
        <w:t xml:space="preserve">O Controladoria </w:t>
      </w:r>
      <w:proofErr w:type="spellStart"/>
      <w:proofErr w:type="gramStart"/>
      <w:r w:rsidR="00105483" w:rsidRPr="00AF04A2">
        <w:rPr>
          <w:rFonts w:ascii="Arial" w:hAnsi="Arial" w:cs="Arial"/>
          <w:sz w:val="24"/>
          <w:szCs w:val="24"/>
        </w:rPr>
        <w:t>I</w:t>
      </w:r>
      <w:r w:rsidR="000828E0">
        <w:rPr>
          <w:rFonts w:ascii="Arial" w:hAnsi="Arial" w:cs="Arial"/>
          <w:sz w:val="24"/>
          <w:szCs w:val="24"/>
        </w:rPr>
        <w:t>N</w:t>
      </w:r>
      <w:r w:rsidRPr="00AF04A2">
        <w:rPr>
          <w:rFonts w:ascii="Arial" w:hAnsi="Arial" w:cs="Arial"/>
          <w:sz w:val="24"/>
          <w:szCs w:val="24"/>
        </w:rPr>
        <w:t>terna</w:t>
      </w:r>
      <w:proofErr w:type="spellEnd"/>
      <w:proofErr w:type="gramEnd"/>
      <w:r w:rsidRPr="00AF04A2">
        <w:rPr>
          <w:rFonts w:ascii="Arial" w:hAnsi="Arial" w:cs="Arial"/>
          <w:sz w:val="24"/>
          <w:szCs w:val="24"/>
        </w:rPr>
        <w:t xml:space="preserve"> do Município de Tigrinhos, no desempenho das atribuições que lhe são conferidas pela Lei Municipal 333/2003</w:t>
      </w:r>
      <w:r w:rsidR="007223D5" w:rsidRPr="00AF04A2">
        <w:rPr>
          <w:rFonts w:ascii="Arial" w:hAnsi="Arial" w:cs="Arial"/>
          <w:sz w:val="24"/>
          <w:szCs w:val="24"/>
        </w:rPr>
        <w:t xml:space="preserve"> em seu artigo 2º V</w:t>
      </w:r>
      <w:r w:rsidRPr="00AF04A2">
        <w:rPr>
          <w:rFonts w:ascii="Arial" w:hAnsi="Arial" w:cs="Arial"/>
          <w:sz w:val="24"/>
          <w:szCs w:val="24"/>
        </w:rPr>
        <w:t xml:space="preserve"> </w:t>
      </w:r>
      <w:r w:rsidR="00954D83" w:rsidRPr="00AF04A2">
        <w:rPr>
          <w:rFonts w:ascii="Arial" w:hAnsi="Arial" w:cs="Arial"/>
          <w:sz w:val="24"/>
          <w:szCs w:val="24"/>
        </w:rPr>
        <w:t>e</w:t>
      </w:r>
      <w:r w:rsidR="00AF04A2" w:rsidRPr="00AF04A2">
        <w:rPr>
          <w:rFonts w:ascii="Arial" w:hAnsi="Arial" w:cs="Arial"/>
          <w:sz w:val="24"/>
          <w:szCs w:val="24"/>
        </w:rPr>
        <w:t xml:space="preserve"> considerando o entendimento consolidado pelo Egrégio </w:t>
      </w:r>
      <w:r w:rsidR="00954D83" w:rsidRPr="00AF04A2">
        <w:rPr>
          <w:rFonts w:ascii="Arial" w:hAnsi="Arial" w:cs="Arial"/>
          <w:sz w:val="24"/>
          <w:szCs w:val="24"/>
        </w:rPr>
        <w:t xml:space="preserve">Tribunal de Contas do </w:t>
      </w:r>
      <w:r w:rsidR="00105483" w:rsidRPr="00AF04A2">
        <w:rPr>
          <w:rFonts w:ascii="Arial" w:hAnsi="Arial" w:cs="Arial"/>
          <w:sz w:val="24"/>
          <w:szCs w:val="24"/>
        </w:rPr>
        <w:t>Estado de Santa Catarina</w:t>
      </w:r>
      <w:r w:rsidR="00AF04A2" w:rsidRPr="00AF04A2">
        <w:rPr>
          <w:rFonts w:ascii="Arial" w:hAnsi="Arial" w:cs="Arial"/>
          <w:sz w:val="24"/>
          <w:szCs w:val="24"/>
        </w:rPr>
        <w:t xml:space="preserve"> referido na </w:t>
      </w:r>
      <w:r w:rsidR="00AF04A2" w:rsidRPr="00AF04A2">
        <w:rPr>
          <w:rFonts w:ascii="Arial" w:hAnsi="Arial" w:cs="Arial"/>
          <w:color w:val="000000"/>
          <w:sz w:val="24"/>
          <w:szCs w:val="24"/>
          <w:shd w:val="clear" w:color="auto" w:fill="FFFFFF"/>
        </w:rPr>
        <w:t>Decisão n. 4073/2009 proferida no Processo n. CON - 09/00335238</w:t>
      </w:r>
    </w:p>
    <w:p w:rsidR="00105483" w:rsidRPr="00AF04A2" w:rsidRDefault="00105483" w:rsidP="00EE6B25">
      <w:pPr>
        <w:jc w:val="both"/>
        <w:rPr>
          <w:rFonts w:ascii="Arial" w:hAnsi="Arial" w:cs="Arial"/>
          <w:sz w:val="24"/>
          <w:szCs w:val="24"/>
        </w:rPr>
      </w:pPr>
      <w:r w:rsidRPr="00AF04A2">
        <w:rPr>
          <w:rFonts w:ascii="Arial" w:hAnsi="Arial" w:cs="Arial"/>
          <w:sz w:val="24"/>
          <w:szCs w:val="24"/>
        </w:rPr>
        <w:t>CONSIDERANDO a necessidade de gerar maior transparência na utilização de recursos públicos;</w:t>
      </w:r>
    </w:p>
    <w:p w:rsidR="00105483" w:rsidRPr="00AF04A2" w:rsidRDefault="00105483" w:rsidP="00EE6B25">
      <w:pPr>
        <w:jc w:val="both"/>
        <w:rPr>
          <w:rFonts w:ascii="Arial" w:hAnsi="Arial" w:cs="Arial"/>
          <w:sz w:val="24"/>
          <w:szCs w:val="24"/>
        </w:rPr>
      </w:pPr>
      <w:r w:rsidRPr="00AF04A2">
        <w:rPr>
          <w:rFonts w:ascii="Arial" w:hAnsi="Arial" w:cs="Arial"/>
          <w:sz w:val="24"/>
          <w:szCs w:val="24"/>
        </w:rPr>
        <w:t xml:space="preserve">CONSIDERANDO a necessidade de estabelecimento de critérios para a aquisição de itens necessários a eventuais </w:t>
      </w:r>
      <w:r w:rsidRPr="00AF04A2">
        <w:rPr>
          <w:rFonts w:ascii="Arial" w:hAnsi="Arial" w:cs="Arial"/>
          <w:i/>
          <w:sz w:val="24"/>
          <w:szCs w:val="24"/>
        </w:rPr>
        <w:t>“</w:t>
      </w:r>
      <w:proofErr w:type="spellStart"/>
      <w:r w:rsidRPr="00AF04A2">
        <w:rPr>
          <w:rFonts w:ascii="Arial" w:hAnsi="Arial" w:cs="Arial"/>
          <w:i/>
          <w:sz w:val="24"/>
          <w:szCs w:val="24"/>
        </w:rPr>
        <w:t>coffee</w:t>
      </w:r>
      <w:proofErr w:type="spellEnd"/>
      <w:r w:rsidRPr="00AF04A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F04A2">
        <w:rPr>
          <w:rFonts w:ascii="Arial" w:hAnsi="Arial" w:cs="Arial"/>
          <w:i/>
          <w:sz w:val="24"/>
          <w:szCs w:val="24"/>
        </w:rPr>
        <w:t>breaks</w:t>
      </w:r>
      <w:proofErr w:type="spellEnd"/>
      <w:r w:rsidRPr="00AF04A2">
        <w:rPr>
          <w:rFonts w:ascii="Arial" w:hAnsi="Arial" w:cs="Arial"/>
          <w:i/>
          <w:sz w:val="24"/>
          <w:szCs w:val="24"/>
        </w:rPr>
        <w:t>”</w:t>
      </w:r>
      <w:r w:rsidRPr="00AF04A2">
        <w:rPr>
          <w:rFonts w:ascii="Arial" w:hAnsi="Arial" w:cs="Arial"/>
          <w:sz w:val="24"/>
          <w:szCs w:val="24"/>
        </w:rPr>
        <w:t xml:space="preserve"> servidos em eventos dessa municipalidade;</w:t>
      </w:r>
    </w:p>
    <w:p w:rsidR="007223D5" w:rsidRPr="00AF04A2" w:rsidRDefault="00105483" w:rsidP="00EE6B25">
      <w:pPr>
        <w:jc w:val="both"/>
        <w:rPr>
          <w:rFonts w:ascii="Arial" w:hAnsi="Arial" w:cs="Arial"/>
          <w:sz w:val="24"/>
          <w:szCs w:val="24"/>
        </w:rPr>
      </w:pPr>
      <w:r w:rsidRPr="00AF04A2">
        <w:rPr>
          <w:rFonts w:ascii="Arial" w:hAnsi="Arial" w:cs="Arial"/>
          <w:sz w:val="24"/>
          <w:szCs w:val="24"/>
        </w:rPr>
        <w:t xml:space="preserve">CONSIDERANDO, ainda, a necessidade de adequação desses procedimentos ao determinado </w:t>
      </w:r>
      <w:r w:rsidR="008D5CD4" w:rsidRPr="00AF04A2">
        <w:rPr>
          <w:rFonts w:ascii="Arial" w:hAnsi="Arial" w:cs="Arial"/>
          <w:sz w:val="24"/>
          <w:szCs w:val="24"/>
        </w:rPr>
        <w:t>pelos artigos</w:t>
      </w:r>
      <w:r w:rsidR="000828E0">
        <w:rPr>
          <w:rFonts w:ascii="Arial" w:hAnsi="Arial" w:cs="Arial"/>
          <w:sz w:val="24"/>
          <w:szCs w:val="24"/>
        </w:rPr>
        <w:t xml:space="preserve"> </w:t>
      </w:r>
      <w:r w:rsidR="008D5CD4" w:rsidRPr="00AF04A2">
        <w:rPr>
          <w:rFonts w:ascii="Arial" w:hAnsi="Arial" w:cs="Arial"/>
          <w:sz w:val="24"/>
          <w:szCs w:val="24"/>
        </w:rPr>
        <w:t xml:space="preserve">14 e 38 da Lei 8.666/93, </w:t>
      </w:r>
    </w:p>
    <w:p w:rsidR="00105483" w:rsidRPr="00AF04A2" w:rsidRDefault="008D5CD4" w:rsidP="00EE6B25">
      <w:pPr>
        <w:jc w:val="both"/>
        <w:rPr>
          <w:rFonts w:ascii="Arial" w:hAnsi="Arial" w:cs="Arial"/>
          <w:sz w:val="24"/>
          <w:szCs w:val="24"/>
        </w:rPr>
      </w:pPr>
      <w:r w:rsidRPr="00AF04A2">
        <w:rPr>
          <w:rFonts w:ascii="Arial" w:hAnsi="Arial" w:cs="Arial"/>
          <w:sz w:val="24"/>
          <w:szCs w:val="24"/>
        </w:rPr>
        <w:t>RESOLVE:</w:t>
      </w:r>
    </w:p>
    <w:p w:rsidR="008D5CD4" w:rsidRPr="00AF04A2" w:rsidRDefault="008D5CD4" w:rsidP="007223D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F04A2">
        <w:rPr>
          <w:rFonts w:ascii="Arial" w:hAnsi="Arial" w:cs="Arial"/>
          <w:sz w:val="24"/>
          <w:szCs w:val="24"/>
        </w:rPr>
        <w:t>Art.</w:t>
      </w:r>
      <w:r w:rsidR="007223D5" w:rsidRPr="00AF04A2">
        <w:rPr>
          <w:rFonts w:ascii="Arial" w:hAnsi="Arial" w:cs="Arial"/>
          <w:sz w:val="24"/>
          <w:szCs w:val="24"/>
        </w:rPr>
        <w:t xml:space="preserve"> 1º Orientar</w:t>
      </w:r>
      <w:r w:rsidRPr="00AF04A2">
        <w:rPr>
          <w:rFonts w:ascii="Arial" w:hAnsi="Arial" w:cs="Arial"/>
          <w:sz w:val="24"/>
          <w:szCs w:val="24"/>
        </w:rPr>
        <w:t xml:space="preserve"> que, a partir d</w:t>
      </w:r>
      <w:r w:rsidR="007223D5" w:rsidRPr="00AF04A2">
        <w:rPr>
          <w:rFonts w:ascii="Arial" w:hAnsi="Arial" w:cs="Arial"/>
          <w:sz w:val="24"/>
          <w:szCs w:val="24"/>
        </w:rPr>
        <w:t>a</w:t>
      </w:r>
      <w:r w:rsidRPr="00AF04A2">
        <w:rPr>
          <w:rFonts w:ascii="Arial" w:hAnsi="Arial" w:cs="Arial"/>
          <w:sz w:val="24"/>
          <w:szCs w:val="24"/>
        </w:rPr>
        <w:t xml:space="preserve"> publicação dessa Instrução Normativa, todas as solicitações de </w:t>
      </w:r>
      <w:r w:rsidRPr="00AF04A2">
        <w:rPr>
          <w:rFonts w:ascii="Arial" w:hAnsi="Arial" w:cs="Arial"/>
          <w:i/>
          <w:sz w:val="24"/>
          <w:szCs w:val="24"/>
        </w:rPr>
        <w:t>“</w:t>
      </w:r>
      <w:proofErr w:type="spellStart"/>
      <w:r w:rsidRPr="00AF04A2">
        <w:rPr>
          <w:rFonts w:ascii="Arial" w:hAnsi="Arial" w:cs="Arial"/>
          <w:i/>
          <w:sz w:val="24"/>
          <w:szCs w:val="24"/>
        </w:rPr>
        <w:t>coffee</w:t>
      </w:r>
      <w:proofErr w:type="spellEnd"/>
      <w:r w:rsidRPr="00AF04A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F04A2">
        <w:rPr>
          <w:rFonts w:ascii="Arial" w:hAnsi="Arial" w:cs="Arial"/>
          <w:i/>
          <w:sz w:val="24"/>
          <w:szCs w:val="24"/>
        </w:rPr>
        <w:t>break</w:t>
      </w:r>
      <w:proofErr w:type="spellEnd"/>
      <w:r w:rsidRPr="00AF04A2">
        <w:rPr>
          <w:rFonts w:ascii="Arial" w:hAnsi="Arial" w:cs="Arial"/>
          <w:i/>
          <w:sz w:val="24"/>
          <w:szCs w:val="24"/>
        </w:rPr>
        <w:t>”</w:t>
      </w:r>
      <w:r w:rsidRPr="00AF04A2">
        <w:rPr>
          <w:rFonts w:ascii="Arial" w:hAnsi="Arial" w:cs="Arial"/>
          <w:sz w:val="24"/>
          <w:szCs w:val="24"/>
        </w:rPr>
        <w:t xml:space="preserve"> sejam </w:t>
      </w:r>
      <w:proofErr w:type="gramStart"/>
      <w:r w:rsidRPr="00AF04A2">
        <w:rPr>
          <w:rFonts w:ascii="Arial" w:hAnsi="Arial" w:cs="Arial"/>
          <w:sz w:val="24"/>
          <w:szCs w:val="24"/>
        </w:rPr>
        <w:t xml:space="preserve">efetuadas mediante </w:t>
      </w:r>
      <w:r w:rsidR="00EE6FE2" w:rsidRPr="00AF04A2">
        <w:rPr>
          <w:rFonts w:ascii="Arial" w:hAnsi="Arial" w:cs="Arial"/>
          <w:sz w:val="24"/>
          <w:szCs w:val="24"/>
        </w:rPr>
        <w:t>pedido formal dirigido ao Prefeito Municipal</w:t>
      </w:r>
      <w:proofErr w:type="gramEnd"/>
      <w:r w:rsidR="00EE6FE2" w:rsidRPr="00AF04A2">
        <w:rPr>
          <w:rFonts w:ascii="Arial" w:hAnsi="Arial" w:cs="Arial"/>
          <w:sz w:val="24"/>
          <w:szCs w:val="24"/>
        </w:rPr>
        <w:t>.</w:t>
      </w:r>
    </w:p>
    <w:p w:rsidR="008D5CD4" w:rsidRPr="00AF04A2" w:rsidRDefault="00EE6FE2" w:rsidP="00EE6B25">
      <w:pPr>
        <w:jc w:val="both"/>
        <w:rPr>
          <w:rFonts w:ascii="Arial" w:hAnsi="Arial" w:cs="Arial"/>
          <w:sz w:val="24"/>
          <w:szCs w:val="24"/>
        </w:rPr>
      </w:pPr>
      <w:r w:rsidRPr="00AF04A2">
        <w:rPr>
          <w:rFonts w:ascii="Arial" w:hAnsi="Arial" w:cs="Arial"/>
          <w:sz w:val="24"/>
          <w:szCs w:val="24"/>
        </w:rPr>
        <w:t>Parágrafo único -</w:t>
      </w:r>
      <w:r w:rsidR="008D5CD4" w:rsidRPr="00AF04A2">
        <w:rPr>
          <w:rFonts w:ascii="Arial" w:hAnsi="Arial" w:cs="Arial"/>
          <w:sz w:val="24"/>
          <w:szCs w:val="24"/>
        </w:rPr>
        <w:t xml:space="preserve"> Todas as solicitações de </w:t>
      </w:r>
      <w:r w:rsidR="008D5CD4" w:rsidRPr="00AF04A2">
        <w:rPr>
          <w:rFonts w:ascii="Arial" w:hAnsi="Arial" w:cs="Arial"/>
          <w:i/>
          <w:sz w:val="24"/>
          <w:szCs w:val="24"/>
        </w:rPr>
        <w:t>“</w:t>
      </w:r>
      <w:proofErr w:type="spellStart"/>
      <w:r w:rsidR="008D5CD4" w:rsidRPr="00AF04A2">
        <w:rPr>
          <w:rFonts w:ascii="Arial" w:hAnsi="Arial" w:cs="Arial"/>
          <w:i/>
          <w:sz w:val="24"/>
          <w:szCs w:val="24"/>
        </w:rPr>
        <w:t>coffee</w:t>
      </w:r>
      <w:proofErr w:type="spellEnd"/>
      <w:r w:rsidR="008D5CD4" w:rsidRPr="00AF04A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D5CD4" w:rsidRPr="00AF04A2">
        <w:rPr>
          <w:rFonts w:ascii="Arial" w:hAnsi="Arial" w:cs="Arial"/>
          <w:i/>
          <w:sz w:val="24"/>
          <w:szCs w:val="24"/>
        </w:rPr>
        <w:t>break</w:t>
      </w:r>
      <w:proofErr w:type="spellEnd"/>
      <w:r w:rsidR="008D5CD4" w:rsidRPr="00AF04A2">
        <w:rPr>
          <w:rFonts w:ascii="Arial" w:hAnsi="Arial" w:cs="Arial"/>
          <w:i/>
          <w:sz w:val="24"/>
          <w:szCs w:val="24"/>
        </w:rPr>
        <w:t>”</w:t>
      </w:r>
      <w:r w:rsidR="008D5CD4" w:rsidRPr="00AF04A2">
        <w:rPr>
          <w:rFonts w:ascii="Arial" w:hAnsi="Arial" w:cs="Arial"/>
          <w:sz w:val="24"/>
          <w:szCs w:val="24"/>
        </w:rPr>
        <w:t xml:space="preserve"> no âmbito da Prefeitura Municipal de Tigrinhos, além de deverem ser devidamente solicitadas formalmente ao Prefeito Municipal, deverão ser acompanhadas de detalhamento da reunião </w:t>
      </w:r>
      <w:r w:rsidRPr="00AF04A2">
        <w:rPr>
          <w:rFonts w:ascii="Arial" w:hAnsi="Arial" w:cs="Arial"/>
          <w:sz w:val="24"/>
          <w:szCs w:val="24"/>
        </w:rPr>
        <w:t xml:space="preserve">ou atividade em que </w:t>
      </w:r>
      <w:proofErr w:type="gramStart"/>
      <w:r w:rsidRPr="00AF04A2">
        <w:rPr>
          <w:rFonts w:ascii="Arial" w:hAnsi="Arial" w:cs="Arial"/>
          <w:sz w:val="24"/>
          <w:szCs w:val="24"/>
        </w:rPr>
        <w:t>será</w:t>
      </w:r>
      <w:proofErr w:type="gramEnd"/>
      <w:r w:rsidRPr="00AF04A2">
        <w:rPr>
          <w:rFonts w:ascii="Arial" w:hAnsi="Arial" w:cs="Arial"/>
          <w:sz w:val="24"/>
          <w:szCs w:val="24"/>
        </w:rPr>
        <w:t xml:space="preserve"> servido, pre</w:t>
      </w:r>
      <w:r w:rsidR="007223D5" w:rsidRPr="00AF04A2">
        <w:rPr>
          <w:rFonts w:ascii="Arial" w:hAnsi="Arial" w:cs="Arial"/>
          <w:sz w:val="24"/>
          <w:szCs w:val="24"/>
        </w:rPr>
        <w:t>ferencialmente acompanhado de có</w:t>
      </w:r>
      <w:r w:rsidRPr="00AF04A2">
        <w:rPr>
          <w:rFonts w:ascii="Arial" w:hAnsi="Arial" w:cs="Arial"/>
          <w:sz w:val="24"/>
          <w:szCs w:val="24"/>
        </w:rPr>
        <w:t>pia do convite distribuído as autoridades ou munícipes, servindo esse como comprovação realização da atividade.</w:t>
      </w:r>
    </w:p>
    <w:p w:rsidR="00EE6FE2" w:rsidRPr="00AF04A2" w:rsidRDefault="00EE6FE2" w:rsidP="007223D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F04A2">
        <w:rPr>
          <w:rFonts w:ascii="Arial" w:hAnsi="Arial" w:cs="Arial"/>
          <w:sz w:val="24"/>
          <w:szCs w:val="24"/>
        </w:rPr>
        <w:t>Art. 3º No âmbito dos Fundos Municipais de Saúde, Secretaria Mu</w:t>
      </w:r>
      <w:r w:rsidR="00B603D6" w:rsidRPr="00AF04A2">
        <w:rPr>
          <w:rFonts w:ascii="Arial" w:hAnsi="Arial" w:cs="Arial"/>
          <w:sz w:val="24"/>
          <w:szCs w:val="24"/>
        </w:rPr>
        <w:t>nicipal de Educação e de Assistê</w:t>
      </w:r>
      <w:r w:rsidR="00875E5F" w:rsidRPr="00AF04A2">
        <w:rPr>
          <w:rFonts w:ascii="Arial" w:hAnsi="Arial" w:cs="Arial"/>
          <w:sz w:val="24"/>
          <w:szCs w:val="24"/>
        </w:rPr>
        <w:t>n</w:t>
      </w:r>
      <w:r w:rsidRPr="00AF04A2">
        <w:rPr>
          <w:rFonts w:ascii="Arial" w:hAnsi="Arial" w:cs="Arial"/>
          <w:sz w:val="24"/>
          <w:szCs w:val="24"/>
        </w:rPr>
        <w:t>cia So</w:t>
      </w:r>
      <w:r w:rsidR="00875E5F" w:rsidRPr="00AF04A2">
        <w:rPr>
          <w:rFonts w:ascii="Arial" w:hAnsi="Arial" w:cs="Arial"/>
          <w:sz w:val="24"/>
          <w:szCs w:val="24"/>
        </w:rPr>
        <w:t>cial</w:t>
      </w:r>
      <w:r w:rsidRPr="00AF04A2">
        <w:rPr>
          <w:rFonts w:ascii="Arial" w:hAnsi="Arial" w:cs="Arial"/>
          <w:sz w:val="24"/>
          <w:szCs w:val="24"/>
        </w:rPr>
        <w:t>, além da solicitação formal referida n</w:t>
      </w:r>
      <w:r w:rsidR="00875E5F" w:rsidRPr="00AF04A2">
        <w:rPr>
          <w:rFonts w:ascii="Arial" w:hAnsi="Arial" w:cs="Arial"/>
          <w:sz w:val="24"/>
          <w:szCs w:val="24"/>
        </w:rPr>
        <w:t>o artigo 1º, deverá haver cópia da ata da reunião do Conselho Municipal respectivo que autorizou a despesa, podendo ser substituída esta por autorização expressa do Presidente do Conselho Municipal respectivo;</w:t>
      </w:r>
    </w:p>
    <w:p w:rsidR="008D5CD4" w:rsidRPr="00AF04A2" w:rsidRDefault="00875E5F" w:rsidP="007223D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F04A2">
        <w:rPr>
          <w:rFonts w:ascii="Arial" w:hAnsi="Arial" w:cs="Arial"/>
          <w:sz w:val="24"/>
          <w:szCs w:val="24"/>
        </w:rPr>
        <w:t xml:space="preserve">Art. </w:t>
      </w:r>
      <w:r w:rsidR="00596C65" w:rsidRPr="00AF04A2">
        <w:rPr>
          <w:rFonts w:ascii="Arial" w:hAnsi="Arial" w:cs="Arial"/>
          <w:sz w:val="24"/>
          <w:szCs w:val="24"/>
        </w:rPr>
        <w:t xml:space="preserve">4º </w:t>
      </w:r>
      <w:r w:rsidR="00877552" w:rsidRPr="00AF04A2">
        <w:rPr>
          <w:rFonts w:ascii="Arial" w:hAnsi="Arial" w:cs="Arial"/>
          <w:sz w:val="24"/>
          <w:szCs w:val="24"/>
        </w:rPr>
        <w:t>As solicitações</w:t>
      </w:r>
      <w:r w:rsidR="00101A3F" w:rsidRPr="00AF04A2">
        <w:rPr>
          <w:rFonts w:ascii="Arial" w:hAnsi="Arial" w:cs="Arial"/>
          <w:sz w:val="24"/>
          <w:szCs w:val="24"/>
        </w:rPr>
        <w:t xml:space="preserve"> deverão, após deferimento do Prefeito Municipal, ser devidamente encaminhadas ao </w:t>
      </w:r>
      <w:r w:rsidR="007223D5" w:rsidRPr="00AF04A2">
        <w:rPr>
          <w:rFonts w:ascii="Arial" w:hAnsi="Arial" w:cs="Arial"/>
          <w:sz w:val="24"/>
          <w:szCs w:val="24"/>
        </w:rPr>
        <w:t>S</w:t>
      </w:r>
      <w:r w:rsidR="00101A3F" w:rsidRPr="00AF04A2">
        <w:rPr>
          <w:rFonts w:ascii="Arial" w:hAnsi="Arial" w:cs="Arial"/>
          <w:sz w:val="24"/>
          <w:szCs w:val="24"/>
        </w:rPr>
        <w:t xml:space="preserve">etor de </w:t>
      </w:r>
      <w:r w:rsidR="007223D5" w:rsidRPr="00AF04A2">
        <w:rPr>
          <w:rFonts w:ascii="Arial" w:hAnsi="Arial" w:cs="Arial"/>
          <w:sz w:val="24"/>
          <w:szCs w:val="24"/>
        </w:rPr>
        <w:t>C</w:t>
      </w:r>
      <w:r w:rsidR="00101A3F" w:rsidRPr="00AF04A2">
        <w:rPr>
          <w:rFonts w:ascii="Arial" w:hAnsi="Arial" w:cs="Arial"/>
          <w:sz w:val="24"/>
          <w:szCs w:val="24"/>
        </w:rPr>
        <w:t xml:space="preserve">ompras da Prefeitura Municipal de Tigrinhos, que providenciará a Ordem de Compra respectiva, servido essa como autorização </w:t>
      </w:r>
      <w:r w:rsidR="00EA625C" w:rsidRPr="00AF04A2">
        <w:rPr>
          <w:rFonts w:ascii="Arial" w:hAnsi="Arial" w:cs="Arial"/>
          <w:sz w:val="24"/>
          <w:szCs w:val="24"/>
        </w:rPr>
        <w:t>p</w:t>
      </w:r>
      <w:r w:rsidR="00101A3F" w:rsidRPr="00AF04A2">
        <w:rPr>
          <w:rFonts w:ascii="Arial" w:hAnsi="Arial" w:cs="Arial"/>
          <w:sz w:val="24"/>
          <w:szCs w:val="24"/>
        </w:rPr>
        <w:t>ara aquisição dos itens.</w:t>
      </w:r>
    </w:p>
    <w:p w:rsidR="007223D5" w:rsidRPr="00AF04A2" w:rsidRDefault="007223D5" w:rsidP="007223D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223D5" w:rsidRPr="00AF04A2" w:rsidRDefault="007223D5" w:rsidP="007223D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A625C" w:rsidRPr="00AF04A2" w:rsidRDefault="00EA625C" w:rsidP="007223D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F04A2">
        <w:rPr>
          <w:rFonts w:ascii="Arial" w:hAnsi="Arial" w:cs="Arial"/>
          <w:sz w:val="24"/>
          <w:szCs w:val="24"/>
        </w:rPr>
        <w:t xml:space="preserve">Art. 5º Nenhum item poderá ser adquirido sem estar devidamente descrito na ordem de compra, não podendo haver acréscimos desnecessários, devendo o solicitante </w:t>
      </w:r>
      <w:r w:rsidR="007223D5" w:rsidRPr="00AF04A2">
        <w:rPr>
          <w:rFonts w:ascii="Arial" w:hAnsi="Arial" w:cs="Arial"/>
          <w:sz w:val="24"/>
          <w:szCs w:val="24"/>
        </w:rPr>
        <w:t xml:space="preserve">ater-se somente ao material estritamente necessário para o desenvolvimento da atividade. </w:t>
      </w:r>
    </w:p>
    <w:p w:rsidR="007223D5" w:rsidRPr="00AF04A2" w:rsidRDefault="007223D5" w:rsidP="007223D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F04A2">
        <w:rPr>
          <w:rFonts w:ascii="Arial" w:hAnsi="Arial" w:cs="Arial"/>
          <w:sz w:val="24"/>
          <w:szCs w:val="24"/>
        </w:rPr>
        <w:t xml:space="preserve">Art. 6º Ficam vedados, segundo entendimento consolidado pelo Tribunal de Contas do Estado de Santa Catarina através do Prejulgado 2012, despesas com </w:t>
      </w:r>
      <w:r w:rsidRPr="00AF04A2">
        <w:rPr>
          <w:rFonts w:ascii="Arial" w:hAnsi="Arial" w:cs="Arial"/>
          <w:i/>
          <w:sz w:val="24"/>
          <w:szCs w:val="24"/>
        </w:rPr>
        <w:t>“</w:t>
      </w:r>
      <w:proofErr w:type="spellStart"/>
      <w:r w:rsidRPr="00AF04A2">
        <w:rPr>
          <w:rFonts w:ascii="Arial" w:hAnsi="Arial" w:cs="Arial"/>
          <w:i/>
          <w:sz w:val="24"/>
          <w:szCs w:val="24"/>
        </w:rPr>
        <w:t>coffee</w:t>
      </w:r>
      <w:proofErr w:type="spellEnd"/>
      <w:r w:rsidRPr="00AF04A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F04A2">
        <w:rPr>
          <w:rFonts w:ascii="Arial" w:hAnsi="Arial" w:cs="Arial"/>
          <w:i/>
          <w:sz w:val="24"/>
          <w:szCs w:val="24"/>
        </w:rPr>
        <w:t>break</w:t>
      </w:r>
      <w:proofErr w:type="spellEnd"/>
      <w:r w:rsidRPr="00AF04A2">
        <w:rPr>
          <w:rFonts w:ascii="Arial" w:hAnsi="Arial" w:cs="Arial"/>
          <w:i/>
          <w:sz w:val="24"/>
          <w:szCs w:val="24"/>
        </w:rPr>
        <w:t>”</w:t>
      </w:r>
      <w:r w:rsidRPr="00AF04A2">
        <w:rPr>
          <w:rFonts w:ascii="Arial" w:hAnsi="Arial" w:cs="Arial"/>
          <w:sz w:val="24"/>
          <w:szCs w:val="24"/>
        </w:rPr>
        <w:t xml:space="preserve"> de caráter continuado, atendendo-se somente</w:t>
      </w:r>
      <w:proofErr w:type="gramStart"/>
      <w:r w:rsidRPr="00AF04A2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AF04A2">
        <w:rPr>
          <w:rFonts w:ascii="Arial" w:hAnsi="Arial" w:cs="Arial"/>
          <w:sz w:val="24"/>
          <w:szCs w:val="24"/>
        </w:rPr>
        <w:t xml:space="preserve">aquelas despesas eventuais, em benefício do interesse publico devidamente justificado. </w:t>
      </w:r>
    </w:p>
    <w:p w:rsidR="00AF04A2" w:rsidRPr="00AF04A2" w:rsidRDefault="00AF04A2" w:rsidP="007223D5">
      <w:pPr>
        <w:ind w:left="2127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AF04A2">
        <w:rPr>
          <w:rFonts w:ascii="Arial" w:hAnsi="Arial" w:cs="Arial"/>
          <w:color w:val="000000"/>
          <w:sz w:val="18"/>
          <w:szCs w:val="18"/>
          <w:shd w:val="clear" w:color="auto" w:fill="FFFFFF"/>
        </w:rPr>
        <w:t>Decisão n. 4073/2009 </w:t>
      </w:r>
    </w:p>
    <w:p w:rsidR="007223D5" w:rsidRPr="00AF04A2" w:rsidRDefault="00AF04A2" w:rsidP="007223D5">
      <w:pPr>
        <w:ind w:left="2127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AF04A2">
        <w:rPr>
          <w:rFonts w:ascii="Arial" w:hAnsi="Arial" w:cs="Arial"/>
          <w:color w:val="000000"/>
          <w:sz w:val="18"/>
          <w:szCs w:val="18"/>
          <w:shd w:val="clear" w:color="auto" w:fill="FFFFFF"/>
        </w:rPr>
        <w:t>1. Processo n. CON - 09/00335238 </w:t>
      </w:r>
    </w:p>
    <w:p w:rsidR="007223D5" w:rsidRPr="00AF04A2" w:rsidRDefault="007223D5" w:rsidP="007223D5">
      <w:pPr>
        <w:ind w:left="2127"/>
        <w:jc w:val="both"/>
        <w:rPr>
          <w:rFonts w:ascii="Arial" w:hAnsi="Arial" w:cs="Arial"/>
          <w:sz w:val="18"/>
          <w:szCs w:val="18"/>
        </w:rPr>
      </w:pPr>
      <w:r w:rsidRPr="00AF04A2">
        <w:rPr>
          <w:rFonts w:ascii="Arial" w:eastAsia="Times New Roman" w:hAnsi="Arial" w:cs="Arial"/>
          <w:sz w:val="18"/>
          <w:szCs w:val="18"/>
          <w:lang w:eastAsia="pt-BR"/>
        </w:rPr>
        <w:t>“</w:t>
      </w:r>
      <w:r w:rsidRPr="00105483">
        <w:rPr>
          <w:rFonts w:ascii="Arial" w:eastAsia="Times New Roman" w:hAnsi="Arial" w:cs="Arial"/>
          <w:sz w:val="18"/>
          <w:szCs w:val="18"/>
          <w:lang w:eastAsia="pt-BR"/>
        </w:rPr>
        <w:t>Despesas com o fornecimento de "</w:t>
      </w:r>
      <w:proofErr w:type="spellStart"/>
      <w:r w:rsidRPr="00105483">
        <w:rPr>
          <w:rFonts w:ascii="Arial" w:eastAsia="Times New Roman" w:hAnsi="Arial" w:cs="Arial"/>
          <w:sz w:val="18"/>
          <w:szCs w:val="18"/>
          <w:lang w:eastAsia="pt-BR"/>
        </w:rPr>
        <w:t>coffee</w:t>
      </w:r>
      <w:proofErr w:type="spellEnd"/>
      <w:r w:rsidRPr="00105483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proofErr w:type="spellStart"/>
      <w:r w:rsidRPr="00105483">
        <w:rPr>
          <w:rFonts w:ascii="Arial" w:eastAsia="Times New Roman" w:hAnsi="Arial" w:cs="Arial"/>
          <w:sz w:val="18"/>
          <w:szCs w:val="18"/>
          <w:lang w:eastAsia="pt-BR"/>
        </w:rPr>
        <w:t>break</w:t>
      </w:r>
      <w:proofErr w:type="spellEnd"/>
      <w:r w:rsidRPr="00105483">
        <w:rPr>
          <w:rFonts w:ascii="Arial" w:eastAsia="Times New Roman" w:hAnsi="Arial" w:cs="Arial"/>
          <w:sz w:val="18"/>
          <w:szCs w:val="18"/>
          <w:lang w:eastAsia="pt-BR"/>
        </w:rPr>
        <w:t xml:space="preserve">" somente devem ser realizadas para atender a eventos especiais, de ocorrência esporádica, e quando </w:t>
      </w:r>
      <w:proofErr w:type="gramStart"/>
      <w:r w:rsidRPr="00105483">
        <w:rPr>
          <w:rFonts w:ascii="Arial" w:eastAsia="Times New Roman" w:hAnsi="Arial" w:cs="Arial"/>
          <w:sz w:val="18"/>
          <w:szCs w:val="18"/>
          <w:lang w:eastAsia="pt-BR"/>
        </w:rPr>
        <w:t>estritamente necessário, observadas</w:t>
      </w:r>
      <w:proofErr w:type="gramEnd"/>
      <w:r w:rsidRPr="00105483">
        <w:rPr>
          <w:rFonts w:ascii="Arial" w:eastAsia="Times New Roman" w:hAnsi="Arial" w:cs="Arial"/>
          <w:sz w:val="18"/>
          <w:szCs w:val="18"/>
          <w:lang w:eastAsia="pt-BR"/>
        </w:rPr>
        <w:t xml:space="preserve"> as normas da Lei (federal) n. 8.666/93, os princípios da moralidade, impessoalidade, legalidade, publicidade, razoabilidade, economicidade, dentre outros, bem como a existência de dotação orçamentária e disponibilidade financeira. 2. Em regra, a realização de reuniões, audiências ou sessões, cuja ocorrência seja permanente e rotineira, não legitima o fornecimento de lanches ou "</w:t>
      </w:r>
      <w:proofErr w:type="spellStart"/>
      <w:r w:rsidRPr="00105483">
        <w:rPr>
          <w:rFonts w:ascii="Arial" w:eastAsia="Times New Roman" w:hAnsi="Arial" w:cs="Arial"/>
          <w:sz w:val="18"/>
          <w:szCs w:val="18"/>
          <w:lang w:eastAsia="pt-BR"/>
        </w:rPr>
        <w:t>coffee</w:t>
      </w:r>
      <w:proofErr w:type="spellEnd"/>
      <w:r w:rsidRPr="00105483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proofErr w:type="spellStart"/>
      <w:r w:rsidRPr="00105483">
        <w:rPr>
          <w:rFonts w:ascii="Arial" w:eastAsia="Times New Roman" w:hAnsi="Arial" w:cs="Arial"/>
          <w:sz w:val="18"/>
          <w:szCs w:val="18"/>
          <w:lang w:eastAsia="pt-BR"/>
        </w:rPr>
        <w:t>break</w:t>
      </w:r>
      <w:proofErr w:type="spellEnd"/>
      <w:r w:rsidRPr="00105483">
        <w:rPr>
          <w:rFonts w:ascii="Arial" w:eastAsia="Times New Roman" w:hAnsi="Arial" w:cs="Arial"/>
          <w:sz w:val="18"/>
          <w:szCs w:val="18"/>
          <w:lang w:eastAsia="pt-BR"/>
        </w:rPr>
        <w:t>", uma vez que os agentes públicos envolvidos são remunerados, pelo exercício do cargo ou função, e/ou indenizados mediante rubrica própria, tal como diárias.</w:t>
      </w:r>
      <w:r w:rsidRPr="00AF04A2">
        <w:rPr>
          <w:rFonts w:ascii="Arial" w:eastAsia="Times New Roman" w:hAnsi="Arial" w:cs="Arial"/>
          <w:sz w:val="18"/>
          <w:szCs w:val="18"/>
          <w:lang w:eastAsia="pt-BR"/>
        </w:rPr>
        <w:t>”</w:t>
      </w:r>
    </w:p>
    <w:p w:rsidR="007223D5" w:rsidRPr="00AF04A2" w:rsidRDefault="007223D5" w:rsidP="007223D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F04A2">
        <w:rPr>
          <w:rFonts w:ascii="Arial" w:hAnsi="Arial" w:cs="Arial"/>
          <w:sz w:val="24"/>
          <w:szCs w:val="24"/>
        </w:rPr>
        <w:t xml:space="preserve">Art. </w:t>
      </w:r>
      <w:r w:rsidR="00AF04A2">
        <w:rPr>
          <w:rFonts w:ascii="Arial" w:hAnsi="Arial" w:cs="Arial"/>
          <w:sz w:val="24"/>
          <w:szCs w:val="24"/>
        </w:rPr>
        <w:t>7</w:t>
      </w:r>
      <w:r w:rsidRPr="00AF04A2">
        <w:rPr>
          <w:rFonts w:ascii="Arial" w:hAnsi="Arial" w:cs="Arial"/>
          <w:sz w:val="24"/>
          <w:szCs w:val="24"/>
        </w:rPr>
        <w:t>º Qualquer aquisição que não respeite o estipulado nessa Instrução Normativa sujeitará o adquirente ao pagamento das despesas realizadas.</w:t>
      </w:r>
    </w:p>
    <w:p w:rsidR="00EA625C" w:rsidRPr="00AF04A2" w:rsidRDefault="000828E0" w:rsidP="00EA62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Tigrinhos, 25</w:t>
      </w:r>
      <w:r w:rsidR="00EA625C" w:rsidRPr="00AF04A2">
        <w:rPr>
          <w:rFonts w:ascii="Arial" w:hAnsi="Arial" w:cs="Arial"/>
          <w:sz w:val="24"/>
          <w:szCs w:val="24"/>
        </w:rPr>
        <w:t xml:space="preserve"> de julho de 2019.</w:t>
      </w:r>
    </w:p>
    <w:p w:rsidR="00EA625C" w:rsidRPr="00AF04A2" w:rsidRDefault="00EA625C" w:rsidP="00EA625C">
      <w:pPr>
        <w:jc w:val="both"/>
        <w:rPr>
          <w:rFonts w:ascii="Arial" w:hAnsi="Arial" w:cs="Arial"/>
          <w:sz w:val="24"/>
          <w:szCs w:val="24"/>
        </w:rPr>
      </w:pPr>
    </w:p>
    <w:p w:rsidR="00EA625C" w:rsidRPr="00AF04A2" w:rsidRDefault="00EA625C" w:rsidP="00EA62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F04A2">
        <w:rPr>
          <w:rFonts w:ascii="Arial" w:hAnsi="Arial" w:cs="Arial"/>
          <w:sz w:val="24"/>
          <w:szCs w:val="24"/>
        </w:rPr>
        <w:tab/>
      </w:r>
      <w:r w:rsidRPr="00AF04A2">
        <w:rPr>
          <w:rFonts w:ascii="Arial" w:hAnsi="Arial" w:cs="Arial"/>
          <w:sz w:val="24"/>
          <w:szCs w:val="24"/>
        </w:rPr>
        <w:tab/>
      </w:r>
      <w:r w:rsidRPr="00AF04A2">
        <w:rPr>
          <w:rFonts w:ascii="Arial" w:hAnsi="Arial" w:cs="Arial"/>
          <w:sz w:val="24"/>
          <w:szCs w:val="24"/>
        </w:rPr>
        <w:tab/>
      </w:r>
      <w:r w:rsidRPr="00AF04A2">
        <w:rPr>
          <w:rFonts w:ascii="Arial" w:hAnsi="Arial" w:cs="Arial"/>
          <w:sz w:val="24"/>
          <w:szCs w:val="24"/>
        </w:rPr>
        <w:tab/>
      </w:r>
      <w:r w:rsidRPr="00AF04A2">
        <w:rPr>
          <w:rFonts w:ascii="Arial" w:hAnsi="Arial" w:cs="Arial"/>
          <w:sz w:val="24"/>
          <w:szCs w:val="24"/>
        </w:rPr>
        <w:tab/>
      </w:r>
      <w:r w:rsidRPr="00AF04A2">
        <w:rPr>
          <w:rFonts w:ascii="Arial" w:hAnsi="Arial" w:cs="Arial"/>
          <w:b/>
          <w:sz w:val="24"/>
          <w:szCs w:val="24"/>
        </w:rPr>
        <w:t>LUCIANE</w:t>
      </w:r>
      <w:proofErr w:type="gramStart"/>
      <w:r w:rsidRPr="00AF04A2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AF04A2">
        <w:rPr>
          <w:rFonts w:ascii="Arial" w:hAnsi="Arial" w:cs="Arial"/>
          <w:b/>
          <w:sz w:val="24"/>
          <w:szCs w:val="24"/>
        </w:rPr>
        <w:t>PISSATTO</w:t>
      </w:r>
    </w:p>
    <w:p w:rsidR="00EA625C" w:rsidRPr="00AF04A2" w:rsidRDefault="00EA625C" w:rsidP="00EA62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F04A2">
        <w:rPr>
          <w:rFonts w:ascii="Arial" w:hAnsi="Arial" w:cs="Arial"/>
          <w:b/>
          <w:sz w:val="24"/>
          <w:szCs w:val="24"/>
        </w:rPr>
        <w:tab/>
      </w:r>
      <w:r w:rsidRPr="00AF04A2">
        <w:rPr>
          <w:rFonts w:ascii="Arial" w:hAnsi="Arial" w:cs="Arial"/>
          <w:b/>
          <w:sz w:val="24"/>
          <w:szCs w:val="24"/>
        </w:rPr>
        <w:tab/>
      </w:r>
      <w:r w:rsidRPr="00AF04A2">
        <w:rPr>
          <w:rFonts w:ascii="Arial" w:hAnsi="Arial" w:cs="Arial"/>
          <w:b/>
          <w:sz w:val="24"/>
          <w:szCs w:val="24"/>
        </w:rPr>
        <w:tab/>
      </w:r>
      <w:r w:rsidRPr="00AF04A2">
        <w:rPr>
          <w:rFonts w:ascii="Arial" w:hAnsi="Arial" w:cs="Arial"/>
          <w:b/>
          <w:sz w:val="24"/>
          <w:szCs w:val="24"/>
        </w:rPr>
        <w:tab/>
      </w:r>
      <w:r w:rsidRPr="00AF04A2">
        <w:rPr>
          <w:rFonts w:ascii="Arial" w:hAnsi="Arial" w:cs="Arial"/>
          <w:b/>
          <w:sz w:val="24"/>
          <w:szCs w:val="24"/>
        </w:rPr>
        <w:tab/>
        <w:t xml:space="preserve"> Controladora interna</w:t>
      </w:r>
    </w:p>
    <w:p w:rsidR="00875E5F" w:rsidRPr="00AF04A2" w:rsidRDefault="00875E5F" w:rsidP="00EE6B25">
      <w:pPr>
        <w:jc w:val="both"/>
        <w:rPr>
          <w:rFonts w:ascii="Arial" w:hAnsi="Arial" w:cs="Arial"/>
          <w:sz w:val="24"/>
          <w:szCs w:val="24"/>
        </w:rPr>
      </w:pPr>
    </w:p>
    <w:sectPr w:rsidR="00875E5F" w:rsidRPr="00AF04A2" w:rsidSect="00A27999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669D7"/>
    <w:multiLevelType w:val="hybridMultilevel"/>
    <w:tmpl w:val="B34E30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3040"/>
    <w:rsid w:val="000110A1"/>
    <w:rsid w:val="000710C8"/>
    <w:rsid w:val="000744CE"/>
    <w:rsid w:val="000828E0"/>
    <w:rsid w:val="00083270"/>
    <w:rsid w:val="00086030"/>
    <w:rsid w:val="00091D6C"/>
    <w:rsid w:val="000948ED"/>
    <w:rsid w:val="000E619A"/>
    <w:rsid w:val="00101A3F"/>
    <w:rsid w:val="00105483"/>
    <w:rsid w:val="0019085D"/>
    <w:rsid w:val="001B4EF3"/>
    <w:rsid w:val="001F442D"/>
    <w:rsid w:val="00205378"/>
    <w:rsid w:val="00247A32"/>
    <w:rsid w:val="00261B81"/>
    <w:rsid w:val="00266F0B"/>
    <w:rsid w:val="00281F00"/>
    <w:rsid w:val="002828F8"/>
    <w:rsid w:val="002A2838"/>
    <w:rsid w:val="002C6E5B"/>
    <w:rsid w:val="002D764C"/>
    <w:rsid w:val="0030437B"/>
    <w:rsid w:val="003158D2"/>
    <w:rsid w:val="00327E45"/>
    <w:rsid w:val="00347BC1"/>
    <w:rsid w:val="003E2724"/>
    <w:rsid w:val="003E5940"/>
    <w:rsid w:val="004219AF"/>
    <w:rsid w:val="00435D8B"/>
    <w:rsid w:val="00455D19"/>
    <w:rsid w:val="00460275"/>
    <w:rsid w:val="00462F90"/>
    <w:rsid w:val="00477A75"/>
    <w:rsid w:val="00490BC8"/>
    <w:rsid w:val="00494888"/>
    <w:rsid w:val="005041DF"/>
    <w:rsid w:val="00516A9D"/>
    <w:rsid w:val="0053418B"/>
    <w:rsid w:val="005619C5"/>
    <w:rsid w:val="00575869"/>
    <w:rsid w:val="00596C65"/>
    <w:rsid w:val="005E4012"/>
    <w:rsid w:val="006410D0"/>
    <w:rsid w:val="00641C5F"/>
    <w:rsid w:val="00651F0A"/>
    <w:rsid w:val="006A2354"/>
    <w:rsid w:val="006D1DE1"/>
    <w:rsid w:val="007223D5"/>
    <w:rsid w:val="007375AA"/>
    <w:rsid w:val="007D0088"/>
    <w:rsid w:val="007E750C"/>
    <w:rsid w:val="0081394A"/>
    <w:rsid w:val="00825B78"/>
    <w:rsid w:val="00843C65"/>
    <w:rsid w:val="00875E5F"/>
    <w:rsid w:val="00877552"/>
    <w:rsid w:val="008D2DE7"/>
    <w:rsid w:val="008D5CD4"/>
    <w:rsid w:val="008F4F2B"/>
    <w:rsid w:val="009035F5"/>
    <w:rsid w:val="009206EC"/>
    <w:rsid w:val="00953FD4"/>
    <w:rsid w:val="00954D83"/>
    <w:rsid w:val="009657A5"/>
    <w:rsid w:val="009754FF"/>
    <w:rsid w:val="0098685F"/>
    <w:rsid w:val="009A6340"/>
    <w:rsid w:val="009B543A"/>
    <w:rsid w:val="009B64E3"/>
    <w:rsid w:val="00A27999"/>
    <w:rsid w:val="00A7588F"/>
    <w:rsid w:val="00AB3040"/>
    <w:rsid w:val="00AD4E7F"/>
    <w:rsid w:val="00AF04A2"/>
    <w:rsid w:val="00AF1B2D"/>
    <w:rsid w:val="00B52314"/>
    <w:rsid w:val="00B603D6"/>
    <w:rsid w:val="00B96DEC"/>
    <w:rsid w:val="00BA0D23"/>
    <w:rsid w:val="00BB6A23"/>
    <w:rsid w:val="00C1107F"/>
    <w:rsid w:val="00C27D5D"/>
    <w:rsid w:val="00C60E13"/>
    <w:rsid w:val="00C857EF"/>
    <w:rsid w:val="00CA05BD"/>
    <w:rsid w:val="00CA29E3"/>
    <w:rsid w:val="00CA7BAA"/>
    <w:rsid w:val="00CC0DB5"/>
    <w:rsid w:val="00D256BF"/>
    <w:rsid w:val="00DC4338"/>
    <w:rsid w:val="00DF3525"/>
    <w:rsid w:val="00DF6A03"/>
    <w:rsid w:val="00E537EB"/>
    <w:rsid w:val="00E67257"/>
    <w:rsid w:val="00E80B8A"/>
    <w:rsid w:val="00E900C6"/>
    <w:rsid w:val="00E93199"/>
    <w:rsid w:val="00EA625C"/>
    <w:rsid w:val="00ED6326"/>
    <w:rsid w:val="00EE6B25"/>
    <w:rsid w:val="00EE6FE2"/>
    <w:rsid w:val="00F06810"/>
    <w:rsid w:val="00F64806"/>
    <w:rsid w:val="00F85851"/>
    <w:rsid w:val="00FC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8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B30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nhideWhenUsed/>
    <w:rsid w:val="00ED6326"/>
    <w:pPr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D632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744CE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1054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</dc:creator>
  <cp:lastModifiedBy>Usuário</cp:lastModifiedBy>
  <cp:revision>2</cp:revision>
  <cp:lastPrinted>2019-07-29T14:54:00Z</cp:lastPrinted>
  <dcterms:created xsi:type="dcterms:W3CDTF">2019-12-10T11:25:00Z</dcterms:created>
  <dcterms:modified xsi:type="dcterms:W3CDTF">2019-12-10T11:25:00Z</dcterms:modified>
</cp:coreProperties>
</file>